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中共巴中市委办公室（机关）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2021</w:t>
      </w:r>
      <w:r>
        <w:rPr>
          <w:rFonts w:hint="eastAsia" w:ascii="方正小标宋简体" w:hAnsi="方正小标宋简体" w:eastAsia="方正小标宋简体" w:cs="方正小标宋简体"/>
          <w:b w:val="0"/>
          <w:bCs/>
          <w:sz w:val="44"/>
          <w:szCs w:val="44"/>
          <w:lang w:eastAsia="zh-CN"/>
        </w:rPr>
        <w:t xml:space="preserve">年部门预算编制说明 </w:t>
      </w:r>
    </w:p>
    <w:p>
      <w:pPr>
        <w:spacing w:line="520" w:lineRule="exact"/>
        <w:ind w:firstLine="640" w:firstLineChars="200"/>
        <w:rPr>
          <w:rFonts w:hint="eastAsia" w:ascii="仿宋" w:hAnsi="仿宋" w:eastAsia="仿宋" w:cs="仿宋"/>
          <w:sz w:val="32"/>
          <w:szCs w:val="32"/>
          <w:lang w:eastAsia="zh-CN"/>
        </w:rPr>
      </w:pP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中共巴中市委办公室（机关）</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年部门收支预算已经巴中市财政局批复。根据《中华人民共和国预算法》和《中共中央国务院关于全面实施预算绩效管理的意见》（中发〔2018〕34号）有关文件规定，现将202</w:t>
      </w:r>
      <w:r>
        <w:rPr>
          <w:rFonts w:hint="eastAsia" w:ascii="仿宋" w:hAnsi="仿宋" w:eastAsia="仿宋" w:cs="仿宋"/>
          <w:sz w:val="32"/>
          <w:szCs w:val="32"/>
          <w:lang w:val="en-US" w:eastAsia="zh-CN"/>
        </w:rPr>
        <w:t>1</w:t>
      </w:r>
      <w:r>
        <w:rPr>
          <w:rFonts w:hint="eastAsia" w:ascii="仿宋" w:hAnsi="仿宋" w:eastAsia="仿宋" w:cs="仿宋"/>
          <w:sz w:val="32"/>
          <w:szCs w:val="32"/>
        </w:rPr>
        <w:t>年部门收支预算公开如下。</w:t>
      </w:r>
    </w:p>
    <w:p>
      <w:pPr>
        <w:keepNext w:val="0"/>
        <w:keepLines w:val="0"/>
        <w:pageBreakBefore w:val="0"/>
        <w:kinsoku/>
        <w:wordWrap/>
        <w:overflowPunct/>
        <w:autoSpaceDE/>
        <w:autoSpaceDN/>
        <w:bidi w:val="0"/>
        <w:adjustRightInd/>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一、基本职能及主要工作</w:t>
      </w:r>
    </w:p>
    <w:p>
      <w:pPr>
        <w:spacing w:line="52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(一)部门职能简介</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（一）在市委领导下，统筹协调、处理市委日常事务。</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（二）负责市委文件的起草、审核、印发工作；负责市委领导讲话、报告等文稿的起草、审核、印发工作。   </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（三）负责市党代会，市委全体会议、常委会会议、专题会议和部分市委工作会议、全市性重大会议的组织协调工作。</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（四）负责市委重大活动和市委领导参加有关活动的组织协调和后勤服务。</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（五）负责围绕中央、省委、市委重大决策部署开展调查研究，提供决策参考。</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（六）负责协调推动市委决策部署和市委领导批示、交办事项等的督促落实。</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（七）负责编印、报送党务信息、工作信息和突发信息等工作。</w:t>
      </w:r>
    </w:p>
    <w:p>
      <w:pPr>
        <w:topLinePunct/>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（八）负责全市外事和港澳事务工作，承担市委外事委员会办公室日常工作。</w:t>
      </w:r>
    </w:p>
    <w:p>
      <w:pPr>
        <w:widowControl/>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（九）负责全市国家安全事务工作，承担市委国家安全委员会办公室日常工作。</w:t>
      </w:r>
    </w:p>
    <w:p>
      <w:pPr>
        <w:widowControl/>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（十）负责全市档案工作业务指导、法规宣传、执法检查等档案行政管理工作。</w:t>
      </w:r>
    </w:p>
    <w:p>
      <w:pPr>
        <w:widowControl/>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（十一）负责全市党政网（电子政务内网）和专用通信网络的规划、建设、管理和运营</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"https://baike.so.com/doc/257070-272132.html" \t "_blank" </w:instrText>
      </w:r>
      <w:r>
        <w:rPr>
          <w:rFonts w:hint="eastAsia" w:ascii="仿宋" w:hAnsi="仿宋" w:eastAsia="仿宋" w:cs="仿宋"/>
          <w:sz w:val="32"/>
          <w:szCs w:val="32"/>
        </w:rPr>
        <w:fldChar w:fldCharType="separate"/>
      </w:r>
      <w:r>
        <w:rPr>
          <w:rFonts w:hint="eastAsia" w:ascii="仿宋" w:hAnsi="仿宋" w:eastAsia="仿宋" w:cs="仿宋"/>
          <w:sz w:val="32"/>
          <w:szCs w:val="32"/>
        </w:rPr>
        <w:t>维护</w:t>
      </w:r>
      <w:r>
        <w:rPr>
          <w:rFonts w:hint="eastAsia" w:ascii="仿宋" w:hAnsi="仿宋" w:eastAsia="仿宋" w:cs="仿宋"/>
          <w:sz w:val="32"/>
          <w:szCs w:val="32"/>
        </w:rPr>
        <w:fldChar w:fldCharType="end"/>
      </w:r>
      <w:r>
        <w:rPr>
          <w:rFonts w:hint="eastAsia" w:ascii="仿宋" w:hAnsi="仿宋" w:eastAsia="仿宋" w:cs="仿宋"/>
          <w:sz w:val="32"/>
          <w:szCs w:val="32"/>
        </w:rPr>
        <w:t>及高清视频会议的服务工作。</w:t>
      </w:r>
    </w:p>
    <w:p>
      <w:pPr>
        <w:widowControl/>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二</w:t>
      </w:r>
      <w:r>
        <w:rPr>
          <w:rFonts w:hint="eastAsia" w:ascii="仿宋" w:hAnsi="仿宋" w:eastAsia="仿宋" w:cs="仿宋"/>
          <w:sz w:val="32"/>
          <w:szCs w:val="32"/>
        </w:rPr>
        <w:t>）负责市委党务公开和全市党务公开工作的业务指导和监督检查。</w:t>
      </w:r>
    </w:p>
    <w:p>
      <w:pPr>
        <w:widowControl/>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（十三）负责市委值班值守和印章使用、管理；配合市公安局做好市政大楼、周转房的安全保卫工作。</w:t>
      </w:r>
    </w:p>
    <w:p>
      <w:pPr>
        <w:widowControl/>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（十四）归口管理市目标绩效管理办公室、市委保密机要局。</w:t>
      </w:r>
    </w:p>
    <w:p>
      <w:pPr>
        <w:widowControl/>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（十五）完成市委交办的其他任务。 </w:t>
      </w:r>
    </w:p>
    <w:p>
      <w:pPr>
        <w:spacing w:line="52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中共巴中市委办公室</w:t>
      </w:r>
      <w:r>
        <w:rPr>
          <w:rFonts w:hint="eastAsia" w:ascii="楷体" w:hAnsi="楷体" w:eastAsia="楷体" w:cs="楷体"/>
          <w:sz w:val="32"/>
          <w:szCs w:val="32"/>
        </w:rPr>
        <w:t>202</w:t>
      </w:r>
      <w:r>
        <w:rPr>
          <w:rFonts w:hint="eastAsia" w:ascii="楷体" w:hAnsi="楷体" w:eastAsia="楷体" w:cs="楷体"/>
          <w:sz w:val="32"/>
          <w:szCs w:val="32"/>
          <w:lang w:val="en-US" w:eastAsia="zh-CN"/>
        </w:rPr>
        <w:t>1</w:t>
      </w:r>
      <w:r>
        <w:rPr>
          <w:rFonts w:hint="eastAsia" w:ascii="楷体" w:hAnsi="楷体" w:eastAsia="楷体" w:cs="楷体"/>
          <w:sz w:val="32"/>
          <w:szCs w:val="32"/>
        </w:rPr>
        <w:t>年重点工作</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助推中央十九届五中全会、省委十一届八次全会、市委四届十一次全会各项部署落地落实；全面服务好市委拟举办和市委领导拟出席的重要会议和活动以及市委拟出台或修订的重要文件的服务工作；全力推进乡村振兴重大决策部署贯彻落实；抓好中央八项规定精神和省委、省政府十项规定、市委、市政府九项规定实施细则的贯彻落实；督查推动党的十九大精神、环保督查、稳增长、乡村振兴、全面深化改革、依法治市、全面从严治党等重要部署落地落实；做好中央、省委、市委重要决策部署贯彻落实的协调、督促、检查，中央、省委、市委领导指示的传达和督办落实，为市委决策提供及时、准确、全面的依据和切实可行的建议等。</w:t>
      </w:r>
    </w:p>
    <w:p>
      <w:pPr>
        <w:keepNext w:val="0"/>
        <w:keepLines w:val="0"/>
        <w:pageBreakBefore w:val="0"/>
        <w:kinsoku/>
        <w:wordWrap/>
        <w:overflowPunct/>
        <w:autoSpaceDE/>
        <w:autoSpaceDN/>
        <w:bidi w:val="0"/>
        <w:adjustRightIn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二、部门预算单位构</w:t>
      </w:r>
      <w:r>
        <w:rPr>
          <w:rFonts w:hint="eastAsia" w:ascii="黑体" w:hAnsi="黑体" w:eastAsia="黑体" w:cs="黑体"/>
          <w:sz w:val="32"/>
          <w:szCs w:val="32"/>
          <w:lang w:eastAsia="zh-CN"/>
        </w:rPr>
        <w:t>成</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中共巴中市委办公室机关</w:t>
      </w:r>
      <w:r>
        <w:rPr>
          <w:rFonts w:hint="eastAsia" w:ascii="仿宋" w:hAnsi="仿宋" w:eastAsia="仿宋" w:cs="仿宋"/>
          <w:sz w:val="32"/>
          <w:szCs w:val="32"/>
        </w:rPr>
        <w:t>按照综合预算原则，将全部收入和支出纳入预算管理。202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市委办机关</w:t>
      </w:r>
      <w:r>
        <w:rPr>
          <w:rFonts w:hint="eastAsia" w:ascii="仿宋" w:hAnsi="仿宋" w:eastAsia="仿宋" w:cs="仿宋"/>
          <w:sz w:val="32"/>
          <w:szCs w:val="32"/>
        </w:rPr>
        <w:t>财政预算财政供给人员</w:t>
      </w:r>
      <w:r>
        <w:rPr>
          <w:rFonts w:hint="eastAsia" w:ascii="仿宋" w:hAnsi="仿宋" w:eastAsia="仿宋" w:cs="仿宋"/>
          <w:sz w:val="32"/>
          <w:szCs w:val="32"/>
          <w:lang w:val="en-US" w:eastAsia="zh-CN"/>
        </w:rPr>
        <w:t>50</w:t>
      </w:r>
      <w:r>
        <w:rPr>
          <w:rFonts w:hint="eastAsia" w:ascii="仿宋" w:hAnsi="仿宋" w:eastAsia="仿宋" w:cs="仿宋"/>
          <w:sz w:val="32"/>
          <w:szCs w:val="32"/>
        </w:rPr>
        <w:t>人，供给车辆</w:t>
      </w:r>
      <w:r>
        <w:rPr>
          <w:rFonts w:hint="eastAsia" w:ascii="仿宋" w:hAnsi="仿宋" w:eastAsia="仿宋" w:cs="仿宋"/>
          <w:sz w:val="32"/>
          <w:szCs w:val="32"/>
          <w:lang w:val="en-US" w:eastAsia="zh-CN"/>
        </w:rPr>
        <w:t>9</w:t>
      </w:r>
      <w:r>
        <w:rPr>
          <w:rFonts w:hint="eastAsia" w:ascii="仿宋" w:hAnsi="仿宋" w:eastAsia="仿宋" w:cs="仿宋"/>
          <w:sz w:val="32"/>
          <w:szCs w:val="32"/>
        </w:rPr>
        <w:t>辆。</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三、收支预算情况说明</w:t>
      </w:r>
    </w:p>
    <w:p>
      <w:pPr>
        <w:spacing w:line="5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按照综合预算原则，</w:t>
      </w:r>
      <w:r>
        <w:rPr>
          <w:rFonts w:hint="eastAsia" w:ascii="仿宋" w:hAnsi="仿宋" w:eastAsia="仿宋" w:cs="仿宋"/>
          <w:b w:val="0"/>
          <w:bCs w:val="0"/>
          <w:sz w:val="32"/>
          <w:szCs w:val="32"/>
          <w:lang w:val="en-US" w:eastAsia="zh-CN"/>
        </w:rPr>
        <w:t>中共巴中市委办公室机关</w:t>
      </w:r>
      <w:r>
        <w:rPr>
          <w:rFonts w:hint="eastAsia" w:ascii="方正仿宋简体" w:hAnsi="方正仿宋简体" w:eastAsia="方正仿宋简体" w:cs="方正仿宋简体"/>
          <w:sz w:val="32"/>
          <w:szCs w:val="32"/>
        </w:rPr>
        <w:t>所有收入和支出纳入预算管理。收入包括一般公共服务支出、教育支出、社会保障与就业支出、医疗卫生与计划生育支出、住房保障支出等。支出包括：一般公共服务支出、教育支出、社会保障与就业支出、医疗卫生与计划生育支出、住房保障支出等。</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1551.8</w:t>
      </w:r>
      <w:r>
        <w:rPr>
          <w:rFonts w:hint="eastAsia" w:ascii="仿宋" w:hAnsi="仿宋" w:eastAsia="仿宋" w:cs="仿宋"/>
          <w:sz w:val="32"/>
          <w:szCs w:val="32"/>
        </w:rPr>
        <w:t>万元，比</w:t>
      </w:r>
      <w:r>
        <w:rPr>
          <w:rFonts w:hint="eastAsia" w:ascii="仿宋" w:hAnsi="仿宋" w:eastAsia="仿宋" w:cs="仿宋"/>
          <w:sz w:val="32"/>
          <w:szCs w:val="32"/>
          <w:lang w:val="en-US" w:eastAsia="zh-CN"/>
        </w:rPr>
        <w:t>2020</w:t>
      </w:r>
      <w:r>
        <w:rPr>
          <w:rFonts w:hint="eastAsia" w:ascii="仿宋" w:hAnsi="仿宋" w:eastAsia="仿宋" w:cs="仿宋"/>
          <w:sz w:val="32"/>
          <w:szCs w:val="32"/>
        </w:rPr>
        <w:t>年财政拨款收支总预算</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274.2</w:t>
      </w:r>
      <w:r>
        <w:rPr>
          <w:rFonts w:hint="eastAsia" w:ascii="仿宋" w:hAnsi="仿宋" w:eastAsia="仿宋" w:cs="仿宋"/>
          <w:sz w:val="32"/>
          <w:szCs w:val="32"/>
        </w:rPr>
        <w:t>万元，</w:t>
      </w:r>
      <w:r>
        <w:rPr>
          <w:rFonts w:hint="eastAsia" w:ascii="仿宋" w:hAnsi="仿宋" w:eastAsia="仿宋" w:cs="仿宋"/>
          <w:sz w:val="32"/>
          <w:szCs w:val="32"/>
          <w:lang w:eastAsia="zh-CN"/>
        </w:rPr>
        <w:t>主要原因是规范财务管理，</w:t>
      </w:r>
      <w:r>
        <w:rPr>
          <w:rFonts w:hint="eastAsia" w:ascii="仿宋" w:hAnsi="仿宋" w:eastAsia="仿宋" w:cs="仿宋"/>
          <w:sz w:val="32"/>
          <w:szCs w:val="32"/>
          <w:lang w:val="en-US" w:eastAsia="zh-CN"/>
        </w:rPr>
        <w:t>2021年市委办机关合并4个单列预算单位相关经费</w:t>
      </w:r>
      <w:r>
        <w:rPr>
          <w:rFonts w:hint="eastAsia" w:ascii="仿宋" w:hAnsi="仿宋" w:eastAsia="仿宋" w:cs="仿宋"/>
          <w:sz w:val="32"/>
          <w:szCs w:val="32"/>
        </w:rPr>
        <w:t>。</w:t>
      </w:r>
      <w:r>
        <w:rPr>
          <w:rFonts w:hint="eastAsia" w:ascii="方正仿宋简体" w:hAnsi="方正仿宋简体" w:eastAsia="方正仿宋简体" w:cs="方正仿宋简体"/>
          <w:sz w:val="32"/>
          <w:szCs w:val="32"/>
        </w:rPr>
        <w:t>（附件1）</w:t>
      </w:r>
    </w:p>
    <w:p>
      <w:pPr>
        <w:spacing w:line="520" w:lineRule="exact"/>
        <w:ind w:firstLine="640" w:firstLineChars="2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（一）收入预算情况。收</w:t>
      </w:r>
      <w:r>
        <w:rPr>
          <w:rFonts w:hint="eastAsia" w:ascii="仿宋" w:hAnsi="仿宋" w:eastAsia="仿宋" w:cs="仿宋"/>
          <w:sz w:val="32"/>
          <w:szCs w:val="32"/>
        </w:rPr>
        <w:t>收入预算总额</w:t>
      </w:r>
      <w:r>
        <w:rPr>
          <w:rFonts w:hint="eastAsia" w:ascii="仿宋" w:hAnsi="仿宋" w:eastAsia="仿宋" w:cs="仿宋"/>
          <w:sz w:val="32"/>
          <w:szCs w:val="32"/>
          <w:lang w:val="en-US" w:eastAsia="zh-CN"/>
        </w:rPr>
        <w:t>1551.8</w:t>
      </w:r>
      <w:r>
        <w:rPr>
          <w:rFonts w:hint="eastAsia" w:ascii="仿宋" w:hAnsi="仿宋" w:eastAsia="仿宋" w:cs="仿宋"/>
          <w:sz w:val="32"/>
          <w:szCs w:val="32"/>
        </w:rPr>
        <w:t>万元，比</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274.2</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其中：一般公共预算拨款收入</w:t>
      </w:r>
      <w:r>
        <w:rPr>
          <w:rFonts w:hint="eastAsia" w:ascii="仿宋" w:hAnsi="仿宋" w:eastAsia="仿宋" w:cs="仿宋"/>
          <w:sz w:val="32"/>
          <w:szCs w:val="32"/>
          <w:lang w:val="en-US" w:eastAsia="zh-CN"/>
        </w:rPr>
        <w:t>1551.8</w:t>
      </w:r>
      <w:r>
        <w:rPr>
          <w:rFonts w:hint="eastAsia" w:ascii="仿宋" w:hAnsi="仿宋" w:eastAsia="仿宋" w:cs="仿宋"/>
          <w:sz w:val="32"/>
          <w:szCs w:val="32"/>
        </w:rPr>
        <w:t>万元，占总收入</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方正仿宋简体" w:hAnsi="方正仿宋简体" w:eastAsia="方正仿宋简体" w:cs="方正仿宋简体"/>
          <w:sz w:val="32"/>
          <w:szCs w:val="32"/>
        </w:rPr>
        <w:t>政府性基金预算拨款</w:t>
      </w:r>
      <w:r>
        <w:rPr>
          <w:rFonts w:hint="eastAsia" w:ascii="仿宋" w:hAnsi="仿宋" w:eastAsia="仿宋" w:cs="仿宋"/>
          <w:sz w:val="32"/>
          <w:szCs w:val="32"/>
        </w:rPr>
        <w:t>收入0万</w:t>
      </w:r>
      <w:r>
        <w:rPr>
          <w:rFonts w:hint="eastAsia" w:ascii="方正仿宋简体" w:hAnsi="方正仿宋简体" w:eastAsia="方正仿宋简体" w:cs="方正仿宋简体"/>
          <w:sz w:val="32"/>
          <w:szCs w:val="32"/>
        </w:rPr>
        <w:t>元，占总收入</w:t>
      </w:r>
      <w:r>
        <w:rPr>
          <w:rFonts w:hint="eastAsia" w:ascii="仿宋" w:hAnsi="仿宋" w:eastAsia="仿宋" w:cs="仿宋"/>
          <w:sz w:val="32"/>
          <w:szCs w:val="32"/>
        </w:rPr>
        <w:t>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附件</w:t>
      </w:r>
      <w:r>
        <w:rPr>
          <w:rFonts w:hint="eastAsia" w:ascii="方正仿宋简体" w:hAnsi="方正仿宋简体" w:eastAsia="方正仿宋简体" w:cs="方正仿宋简体"/>
          <w:sz w:val="32"/>
          <w:szCs w:val="32"/>
        </w:rPr>
        <w:t>1-1）</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（二）支出预算情况。</w:t>
      </w:r>
      <w:r>
        <w:rPr>
          <w:rFonts w:hint="eastAsia" w:ascii="仿宋" w:hAnsi="仿宋" w:eastAsia="仿宋" w:cs="仿宋"/>
          <w:sz w:val="32"/>
          <w:szCs w:val="32"/>
        </w:rPr>
        <w:t>支出预算总额</w:t>
      </w:r>
      <w:r>
        <w:rPr>
          <w:rFonts w:hint="eastAsia" w:ascii="仿宋" w:hAnsi="仿宋" w:eastAsia="仿宋" w:cs="仿宋"/>
          <w:sz w:val="32"/>
          <w:szCs w:val="32"/>
          <w:lang w:val="en-US" w:eastAsia="zh-CN"/>
        </w:rPr>
        <w:t>1551.8</w:t>
      </w:r>
      <w:r>
        <w:rPr>
          <w:rFonts w:hint="eastAsia" w:ascii="仿宋" w:hAnsi="仿宋" w:eastAsia="仿宋" w:cs="仿宋"/>
          <w:sz w:val="32"/>
          <w:szCs w:val="32"/>
        </w:rPr>
        <w:t>万元，比</w:t>
      </w: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274.2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1108.9</w:t>
      </w:r>
      <w:r>
        <w:rPr>
          <w:rFonts w:hint="eastAsia" w:ascii="仿宋" w:hAnsi="仿宋" w:eastAsia="仿宋" w:cs="仿宋"/>
          <w:sz w:val="32"/>
          <w:szCs w:val="32"/>
        </w:rPr>
        <w:t>万元，占总支出</w:t>
      </w:r>
      <w:r>
        <w:rPr>
          <w:rFonts w:hint="eastAsia" w:ascii="仿宋" w:hAnsi="仿宋" w:eastAsia="仿宋" w:cs="仿宋"/>
          <w:sz w:val="32"/>
          <w:szCs w:val="32"/>
          <w:lang w:val="en-US" w:eastAsia="zh-CN"/>
        </w:rPr>
        <w:t>71.46</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442.9</w:t>
      </w:r>
      <w:r>
        <w:rPr>
          <w:rFonts w:hint="eastAsia" w:ascii="仿宋" w:hAnsi="仿宋" w:eastAsia="仿宋" w:cs="仿宋"/>
          <w:sz w:val="32"/>
          <w:szCs w:val="32"/>
        </w:rPr>
        <w:t>万元，占总支出</w:t>
      </w:r>
      <w:r>
        <w:rPr>
          <w:rFonts w:hint="eastAsia" w:ascii="仿宋" w:hAnsi="仿宋" w:eastAsia="仿宋" w:cs="仿宋"/>
          <w:sz w:val="32"/>
          <w:szCs w:val="32"/>
          <w:lang w:val="en-US" w:eastAsia="zh-CN"/>
        </w:rPr>
        <w:t>28.54</w:t>
      </w:r>
      <w:r>
        <w:rPr>
          <w:rFonts w:hint="eastAsia" w:ascii="仿宋" w:hAnsi="仿宋" w:eastAsia="仿宋" w:cs="仿宋"/>
          <w:sz w:val="32"/>
          <w:szCs w:val="32"/>
        </w:rPr>
        <w:t>%。</w:t>
      </w:r>
      <w:r>
        <w:rPr>
          <w:rFonts w:hint="eastAsia" w:ascii="方正仿宋简体" w:hAnsi="方正仿宋简体" w:eastAsia="方正仿宋简体" w:cs="方正仿宋简体"/>
          <w:sz w:val="32"/>
          <w:szCs w:val="32"/>
        </w:rPr>
        <w:t>（附件1-2）</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rFonts w:hint="eastAsia" w:ascii="黑体" w:hAnsi="黑体" w:eastAsia="黑体" w:cs="黑体"/>
          <w:sz w:val="28"/>
          <w:szCs w:val="28"/>
        </w:rPr>
      </w:pPr>
      <w:r>
        <w:rPr>
          <w:rFonts w:hint="eastAsia" w:ascii="黑体" w:hAnsi="黑体" w:eastAsia="黑体" w:cs="黑体"/>
          <w:sz w:val="28"/>
          <w:szCs w:val="28"/>
        </w:rPr>
        <w:t>四、财政拨款收支预算情况说明</w:t>
      </w:r>
    </w:p>
    <w:p>
      <w:pPr>
        <w:spacing w:line="520" w:lineRule="exact"/>
        <w:ind w:firstLine="640" w:firstLineChars="200"/>
        <w:rPr>
          <w:rFonts w:hint="eastAsia" w:ascii="方正仿宋简体" w:hAnsi="方正仿宋简体" w:eastAsia="方正仿宋简体" w:cs="方正仿宋简体"/>
          <w:sz w:val="32"/>
          <w:szCs w:val="32"/>
        </w:rPr>
      </w:pPr>
      <w:r>
        <w:rPr>
          <w:rFonts w:hint="eastAsia" w:ascii="仿宋" w:hAnsi="仿宋" w:eastAsia="仿宋" w:cs="仿宋"/>
          <w:sz w:val="32"/>
          <w:szCs w:val="32"/>
          <w:lang w:val="en-US" w:eastAsia="zh-CN"/>
        </w:rPr>
        <w:t>2021</w:t>
      </w:r>
      <w:r>
        <w:rPr>
          <w:rFonts w:hint="eastAsia" w:ascii="方正仿宋简体" w:hAnsi="方正仿宋简体" w:eastAsia="方正仿宋简体" w:cs="方正仿宋简体"/>
          <w:sz w:val="32"/>
          <w:szCs w:val="32"/>
        </w:rPr>
        <w:t>年财政拨款收支总</w:t>
      </w:r>
      <w:r>
        <w:rPr>
          <w:rFonts w:hint="eastAsia" w:ascii="仿宋" w:hAnsi="仿宋" w:eastAsia="仿宋" w:cs="仿宋"/>
          <w:sz w:val="32"/>
          <w:szCs w:val="32"/>
          <w:lang w:val="en-US" w:eastAsia="zh-CN"/>
        </w:rPr>
        <w:t>预算1551.8万元，比2020年财政拨款收支总预算增加274.2万元，主要原因是规范财务管理，2021年市委办机关合并4个单列预算单位相关经费。</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收入包括：一般公共预算拨款收入1551.8万元，无其他预算收入。支出包括：一般公共服务支出1324.5万元，教育支出4万元，社会保障与就业支出93.2万元，医疗卫生与计划生育支出61.9万元，住房保障支出68.2万元等。（附件2）</w:t>
      </w:r>
    </w:p>
    <w:p>
      <w:pPr>
        <w:keepNext w:val="0"/>
        <w:keepLines w:val="0"/>
        <w:pageBreakBefore w:val="0"/>
        <w:kinsoku/>
        <w:wordWrap/>
        <w:overflowPunct/>
        <w:autoSpaceDE/>
        <w:autoSpaceDN/>
        <w:bidi w:val="0"/>
        <w:adjustRightInd/>
        <w:spacing w:line="5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一般公共预算</w:t>
      </w:r>
      <w:r>
        <w:rPr>
          <w:rFonts w:hint="eastAsia" w:ascii="黑体" w:hAnsi="黑体" w:eastAsia="黑体" w:cs="黑体"/>
          <w:sz w:val="32"/>
          <w:szCs w:val="32"/>
          <w:lang w:eastAsia="zh-CN"/>
        </w:rPr>
        <w:t>当年拨款情况说明</w:t>
      </w:r>
    </w:p>
    <w:p>
      <w:pPr>
        <w:keepNext w:val="0"/>
        <w:keepLines w:val="0"/>
        <w:pageBreakBefore w:val="0"/>
        <w:kinsoku/>
        <w:wordWrap/>
        <w:overflowPunct/>
        <w:autoSpaceDE/>
        <w:autoSpaceDN/>
        <w:bidi w:val="0"/>
        <w:adjustRightInd/>
        <w:spacing w:line="50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（一）一般公共预算当年拨款规模变化情况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方正仿宋简体" w:hAnsi="方正仿宋简体" w:eastAsia="方正仿宋简体" w:cs="方正仿宋简体"/>
          <w:sz w:val="32"/>
          <w:szCs w:val="32"/>
        </w:rPr>
        <w:t>年</w:t>
      </w:r>
      <w:r>
        <w:rPr>
          <w:rFonts w:hint="eastAsia" w:ascii="仿宋" w:hAnsi="仿宋" w:eastAsia="仿宋" w:cs="仿宋"/>
          <w:sz w:val="32"/>
          <w:szCs w:val="32"/>
          <w:lang w:val="en-US" w:eastAsia="zh-CN"/>
        </w:rPr>
        <w:t>一般公共预算当年拨款1551.8万元，比2020年财政拨款收支总预算增加274.2万元，主要原因是规范财务管理，2021年市委办机关合并4个单列预算单位相关经费。</w:t>
      </w:r>
      <w:r>
        <w:rPr>
          <w:rFonts w:hint="eastAsia" w:ascii="仿宋" w:hAnsi="仿宋" w:eastAsia="仿宋" w:cs="仿宋"/>
          <w:sz w:val="32"/>
          <w:szCs w:val="32"/>
        </w:rPr>
        <w:t>（附件3）</w:t>
      </w:r>
    </w:p>
    <w:p>
      <w:pPr>
        <w:keepNext w:val="0"/>
        <w:keepLines w:val="0"/>
        <w:pageBreakBefore w:val="0"/>
        <w:kinsoku/>
        <w:wordWrap/>
        <w:overflowPunct/>
        <w:autoSpaceDE/>
        <w:autoSpaceDN/>
        <w:bidi w:val="0"/>
        <w:adjustRightIn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（二）一般公共预算支出结构情况</w:t>
      </w:r>
    </w:p>
    <w:p>
      <w:pPr>
        <w:keepNext w:val="0"/>
        <w:keepLines w:val="0"/>
        <w:pageBreakBefore w:val="0"/>
        <w:numPr>
          <w:ilvl w:val="0"/>
          <w:numId w:val="0"/>
        </w:numPr>
        <w:kinsoku/>
        <w:wordWrap/>
        <w:overflowPunct/>
        <w:autoSpaceDE/>
        <w:autoSpaceDN/>
        <w:bidi w:val="0"/>
        <w:adjustRightInd/>
        <w:spacing w:line="500" w:lineRule="exac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r>
        <w:rPr>
          <w:rFonts w:hint="eastAsia" w:ascii="仿宋" w:hAnsi="仿宋" w:eastAsia="仿宋" w:cs="仿宋"/>
          <w:sz w:val="32"/>
          <w:szCs w:val="32"/>
          <w:lang w:val="en-US" w:eastAsia="zh-CN"/>
        </w:rPr>
        <w:t>一般公共服务支出1324.5万元，教育支出4万元，社会保障与就业支出93.2万元，医疗卫生与计划生育支出61.9万元，住房保障支出68.2万元等</w:t>
      </w:r>
      <w:r>
        <w:rPr>
          <w:rFonts w:hint="eastAsia" w:ascii="仿宋" w:hAnsi="仿宋" w:eastAsia="仿宋" w:cs="仿宋"/>
          <w:kern w:val="2"/>
          <w:sz w:val="32"/>
          <w:szCs w:val="32"/>
          <w:lang w:val="en-US" w:eastAsia="zh-CN" w:bidi="ar-SA"/>
        </w:rPr>
        <w:t>。</w:t>
      </w:r>
    </w:p>
    <w:p>
      <w:pPr>
        <w:keepNext w:val="0"/>
        <w:keepLines w:val="0"/>
        <w:pageBreakBefore w:val="0"/>
        <w:kinsoku/>
        <w:wordWrap/>
        <w:overflowPunct/>
        <w:autoSpaceDE/>
        <w:autoSpaceDN/>
        <w:bidi w:val="0"/>
        <w:adjustRightIn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（三）一般公共预算当年拨款具体使用情况</w:t>
      </w:r>
    </w:p>
    <w:p>
      <w:pPr>
        <w:keepNext w:val="0"/>
        <w:keepLines w:val="0"/>
        <w:pageBreakBefore w:val="0"/>
        <w:numPr>
          <w:ilvl w:val="0"/>
          <w:numId w:val="0"/>
        </w:numPr>
        <w:kinsoku/>
        <w:wordWrap/>
        <w:overflowPunct/>
        <w:autoSpaceDE/>
        <w:autoSpaceDN/>
        <w:bidi w:val="0"/>
        <w:adjustRightInd/>
        <w:spacing w:line="500" w:lineRule="exact"/>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一般公共服务（类）党委办公厅（室）及相关机构事务（款）行政运行（项）：2021年预算数为819.9万元。</w:t>
      </w:r>
    </w:p>
    <w:p>
      <w:pPr>
        <w:keepNext w:val="0"/>
        <w:keepLines w:val="0"/>
        <w:pageBreakBefore w:val="0"/>
        <w:numPr>
          <w:ilvl w:val="0"/>
          <w:numId w:val="0"/>
        </w:numPr>
        <w:kinsoku/>
        <w:wordWrap/>
        <w:overflowPunct/>
        <w:autoSpaceDE/>
        <w:autoSpaceDN/>
        <w:bidi w:val="0"/>
        <w:adjustRightInd/>
        <w:spacing w:line="500" w:lineRule="exact"/>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一般公共服务（类）党委办公厅（室）及相关机构事务（款）一般行政管理事务（项）：2021年预算数为438.9万元。</w:t>
      </w:r>
    </w:p>
    <w:p>
      <w:pPr>
        <w:keepNext w:val="0"/>
        <w:keepLines w:val="0"/>
        <w:pageBreakBefore w:val="0"/>
        <w:numPr>
          <w:ilvl w:val="0"/>
          <w:numId w:val="0"/>
        </w:numPr>
        <w:kinsoku/>
        <w:wordWrap/>
        <w:overflowPunct/>
        <w:autoSpaceDE/>
        <w:autoSpaceDN/>
        <w:bidi w:val="0"/>
        <w:adjustRightInd/>
        <w:spacing w:line="500" w:lineRule="exact"/>
        <w:ind w:firstLine="64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一般公共服务（类）党委办公厅（室）及相关机构事务（款）事业运行（项）：2021年预算数为65.7万元。</w:t>
      </w:r>
    </w:p>
    <w:p>
      <w:pPr>
        <w:keepNext w:val="0"/>
        <w:keepLines w:val="0"/>
        <w:pageBreakBefore w:val="0"/>
        <w:numPr>
          <w:ilvl w:val="0"/>
          <w:numId w:val="0"/>
        </w:numPr>
        <w:kinsoku/>
        <w:wordWrap/>
        <w:overflowPunct/>
        <w:autoSpaceDE/>
        <w:autoSpaceDN/>
        <w:bidi w:val="0"/>
        <w:adjustRightIn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教育支出（类）进修及培训（款）培训支出（项）：2021年预算数为4万元。</w:t>
      </w:r>
    </w:p>
    <w:p>
      <w:pPr>
        <w:keepNext w:val="0"/>
        <w:keepLines w:val="0"/>
        <w:pageBreakBefore w:val="0"/>
        <w:numPr>
          <w:ilvl w:val="0"/>
          <w:numId w:val="0"/>
        </w:numPr>
        <w:kinsoku/>
        <w:wordWrap/>
        <w:overflowPunct/>
        <w:autoSpaceDE/>
        <w:autoSpaceDN/>
        <w:bidi w:val="0"/>
        <w:adjustRightIn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社会保障和就业支出（类）行政事业单位离退休（款）机关事业单位基本养老保险缴费支出（项）：2021年预算数为91万元。</w:t>
      </w:r>
    </w:p>
    <w:p>
      <w:pPr>
        <w:keepNext w:val="0"/>
        <w:keepLines w:val="0"/>
        <w:pageBreakBefore w:val="0"/>
        <w:numPr>
          <w:ilvl w:val="0"/>
          <w:numId w:val="0"/>
        </w:numPr>
        <w:kinsoku/>
        <w:wordWrap/>
        <w:overflowPunct/>
        <w:autoSpaceDE/>
        <w:autoSpaceDN/>
        <w:bidi w:val="0"/>
        <w:adjustRightIn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社会保障和就业支出（类）行政事业单位离退休（款） 其他行政事业单位离退休支出（项）：2021年预算数为2.2万元。</w:t>
      </w:r>
    </w:p>
    <w:p>
      <w:pPr>
        <w:keepNext w:val="0"/>
        <w:keepLines w:val="0"/>
        <w:pageBreakBefore w:val="0"/>
        <w:numPr>
          <w:ilvl w:val="0"/>
          <w:numId w:val="0"/>
        </w:numPr>
        <w:kinsoku/>
        <w:wordWrap/>
        <w:overflowPunct/>
        <w:autoSpaceDE/>
        <w:autoSpaceDN/>
        <w:bidi w:val="0"/>
        <w:adjustRightIn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卫生健康支出（类）行政事业单位医疗（款）行政单位医疗（项）：2021年预算数为47.3万元。</w:t>
      </w:r>
    </w:p>
    <w:p>
      <w:pPr>
        <w:keepNext w:val="0"/>
        <w:keepLines w:val="0"/>
        <w:pageBreakBefore w:val="0"/>
        <w:kinsoku/>
        <w:wordWrap/>
        <w:overflowPunct/>
        <w:autoSpaceDE/>
        <w:autoSpaceDN/>
        <w:bidi w:val="0"/>
        <w:adjustRightIn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卫生健康支出（类）行政事业单位医疗（款）事业单位医疗（项）：2021年预算数为5万元。</w:t>
      </w:r>
    </w:p>
    <w:p>
      <w:pPr>
        <w:keepNext w:val="0"/>
        <w:keepLines w:val="0"/>
        <w:pageBreakBefore w:val="0"/>
        <w:kinsoku/>
        <w:wordWrap/>
        <w:overflowPunct/>
        <w:autoSpaceDE/>
        <w:autoSpaceDN/>
        <w:bidi w:val="0"/>
        <w:adjustRightInd/>
        <w:spacing w:line="50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卫生健康支出（类）行政事业单位医疗（款）公务员医疗补助（项）：2021年预算数为9.6万元。</w:t>
      </w:r>
    </w:p>
    <w:p>
      <w:pPr>
        <w:keepNext w:val="0"/>
        <w:keepLines w:val="0"/>
        <w:pageBreakBefore w:val="0"/>
        <w:kinsoku/>
        <w:wordWrap/>
        <w:overflowPunct/>
        <w:autoSpaceDE/>
        <w:autoSpaceDN/>
        <w:bidi w:val="0"/>
        <w:adjustRightIn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住房保障支出（类）住房改革支出（款）住房公积金（项）：2021年预算数为68.2万元。</w:t>
      </w:r>
    </w:p>
    <w:p>
      <w:pPr>
        <w:keepNext w:val="0"/>
        <w:keepLines w:val="0"/>
        <w:pageBreakBefore w:val="0"/>
        <w:kinsoku/>
        <w:wordWrap/>
        <w:overflowPunct/>
        <w:autoSpaceDE/>
        <w:autoSpaceDN/>
        <w:bidi w:val="0"/>
        <w:adjustRightInd/>
        <w:spacing w:line="500" w:lineRule="exact"/>
        <w:ind w:firstLine="640" w:firstLineChars="200"/>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autoSpaceDE/>
        <w:autoSpaceDN/>
        <w:bidi w:val="0"/>
        <w:adjustRightIn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六、一般公共预算基本支出及项目支出情况说明</w:t>
      </w:r>
    </w:p>
    <w:p>
      <w:pPr>
        <w:keepNext w:val="0"/>
        <w:keepLines w:val="0"/>
        <w:pageBreakBefore w:val="0"/>
        <w:kinsoku/>
        <w:wordWrap/>
        <w:overflowPunct/>
        <w:autoSpaceDE/>
        <w:autoSpaceDN/>
        <w:bidi w:val="0"/>
        <w:adjustRightIn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（一）基本支出</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一般公共预算基本支出1108.9万元，其中：</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1.人员支出</w:t>
      </w:r>
      <w:r>
        <w:rPr>
          <w:rFonts w:hint="eastAsia" w:ascii="仿宋" w:hAnsi="仿宋" w:eastAsia="仿宋" w:cs="仿宋"/>
          <w:sz w:val="32"/>
          <w:szCs w:val="32"/>
          <w:lang w:val="en-US" w:eastAsia="zh-CN"/>
        </w:rPr>
        <w:t>789.7</w:t>
      </w:r>
      <w:r>
        <w:rPr>
          <w:rFonts w:hint="eastAsia" w:ascii="仿宋" w:hAnsi="仿宋" w:eastAsia="仿宋" w:cs="仿宋"/>
          <w:sz w:val="32"/>
          <w:szCs w:val="32"/>
        </w:rPr>
        <w:t>万元，其中：基本工资</w:t>
      </w:r>
      <w:r>
        <w:rPr>
          <w:rFonts w:hint="eastAsia" w:ascii="仿宋" w:hAnsi="仿宋" w:eastAsia="仿宋" w:cs="仿宋"/>
          <w:sz w:val="32"/>
          <w:szCs w:val="32"/>
          <w:lang w:val="en-US" w:eastAsia="zh-CN"/>
        </w:rPr>
        <w:t>314.8</w:t>
      </w:r>
      <w:r>
        <w:rPr>
          <w:rFonts w:hint="eastAsia" w:ascii="仿宋" w:hAnsi="仿宋" w:eastAsia="仿宋" w:cs="仿宋"/>
          <w:sz w:val="32"/>
          <w:szCs w:val="32"/>
        </w:rPr>
        <w:t>万元，绩效工资</w:t>
      </w:r>
      <w:r>
        <w:rPr>
          <w:rFonts w:hint="eastAsia" w:ascii="仿宋" w:hAnsi="仿宋" w:eastAsia="仿宋" w:cs="仿宋"/>
          <w:sz w:val="32"/>
          <w:szCs w:val="32"/>
          <w:lang w:val="en-US" w:eastAsia="zh-CN"/>
        </w:rPr>
        <w:t>20</w:t>
      </w:r>
      <w:r>
        <w:rPr>
          <w:rFonts w:hint="eastAsia" w:ascii="仿宋" w:hAnsi="仿宋" w:eastAsia="仿宋" w:cs="仿宋"/>
          <w:sz w:val="32"/>
          <w:szCs w:val="32"/>
        </w:rPr>
        <w:t>万元，津贴补贴</w:t>
      </w:r>
      <w:r>
        <w:rPr>
          <w:rFonts w:hint="eastAsia" w:ascii="仿宋" w:hAnsi="仿宋" w:eastAsia="仿宋" w:cs="仿宋"/>
          <w:sz w:val="32"/>
          <w:szCs w:val="32"/>
          <w:lang w:val="en-US" w:eastAsia="zh-CN"/>
        </w:rPr>
        <w:t>209.7</w:t>
      </w:r>
      <w:r>
        <w:rPr>
          <w:rFonts w:hint="eastAsia" w:ascii="仿宋" w:hAnsi="仿宋" w:eastAsia="仿宋" w:cs="仿宋"/>
          <w:sz w:val="32"/>
          <w:szCs w:val="32"/>
        </w:rPr>
        <w:t>万元，机关事业单位养老保险</w:t>
      </w:r>
      <w:r>
        <w:rPr>
          <w:rFonts w:hint="eastAsia" w:ascii="仿宋" w:hAnsi="仿宋" w:eastAsia="仿宋" w:cs="仿宋"/>
          <w:sz w:val="32"/>
          <w:szCs w:val="32"/>
          <w:lang w:val="en-US" w:eastAsia="zh-CN"/>
        </w:rPr>
        <w:t>91</w:t>
      </w:r>
      <w:r>
        <w:rPr>
          <w:rFonts w:hint="eastAsia" w:ascii="仿宋" w:hAnsi="仿宋" w:eastAsia="仿宋" w:cs="仿宋"/>
          <w:sz w:val="32"/>
          <w:szCs w:val="32"/>
        </w:rPr>
        <w:t>万元，职工基本医疗保险缴费</w:t>
      </w:r>
      <w:r>
        <w:rPr>
          <w:rFonts w:hint="eastAsia" w:ascii="仿宋" w:hAnsi="仿宋" w:eastAsia="仿宋" w:cs="仿宋"/>
          <w:sz w:val="32"/>
          <w:szCs w:val="32"/>
          <w:lang w:val="en-US" w:eastAsia="zh-CN"/>
        </w:rPr>
        <w:t>43.3</w:t>
      </w:r>
      <w:r>
        <w:rPr>
          <w:rFonts w:hint="eastAsia" w:ascii="仿宋" w:hAnsi="仿宋" w:eastAsia="仿宋" w:cs="仿宋"/>
          <w:sz w:val="32"/>
          <w:szCs w:val="32"/>
        </w:rPr>
        <w:t xml:space="preserve">万元，奖金 </w:t>
      </w:r>
      <w:r>
        <w:rPr>
          <w:rFonts w:hint="eastAsia" w:ascii="仿宋" w:hAnsi="仿宋" w:eastAsia="仿宋" w:cs="仿宋"/>
          <w:sz w:val="32"/>
          <w:szCs w:val="32"/>
          <w:lang w:val="en-US" w:eastAsia="zh-CN"/>
        </w:rPr>
        <w:t>24.1</w:t>
      </w:r>
      <w:r>
        <w:rPr>
          <w:rFonts w:hint="eastAsia" w:ascii="仿宋" w:hAnsi="仿宋" w:eastAsia="仿宋" w:cs="仿宋"/>
          <w:sz w:val="32"/>
          <w:szCs w:val="32"/>
        </w:rPr>
        <w:t>万元，住房公积金</w:t>
      </w:r>
      <w:r>
        <w:rPr>
          <w:rFonts w:hint="eastAsia" w:ascii="仿宋" w:hAnsi="仿宋" w:eastAsia="仿宋" w:cs="仿宋"/>
          <w:sz w:val="32"/>
          <w:szCs w:val="32"/>
          <w:lang w:val="en-US" w:eastAsia="zh-CN"/>
        </w:rPr>
        <w:t>68.2</w:t>
      </w:r>
      <w:r>
        <w:rPr>
          <w:rFonts w:hint="eastAsia" w:ascii="仿宋" w:hAnsi="仿宋" w:eastAsia="仿宋" w:cs="仿宋"/>
          <w:sz w:val="32"/>
          <w:szCs w:val="32"/>
        </w:rPr>
        <w:t>万元</w:t>
      </w:r>
      <w:r>
        <w:rPr>
          <w:rFonts w:hint="eastAsia" w:ascii="仿宋" w:hAnsi="仿宋" w:eastAsia="仿宋" w:cs="仿宋"/>
          <w:sz w:val="32"/>
          <w:szCs w:val="32"/>
          <w:lang w:eastAsia="zh-CN"/>
        </w:rPr>
        <w:t>，公务员医疗补助缴费</w:t>
      </w:r>
      <w:r>
        <w:rPr>
          <w:rFonts w:hint="eastAsia" w:ascii="仿宋" w:hAnsi="仿宋" w:eastAsia="仿宋" w:cs="仿宋"/>
          <w:sz w:val="32"/>
          <w:szCs w:val="32"/>
          <w:lang w:val="en-US" w:eastAsia="zh-CN"/>
        </w:rPr>
        <w:t>9.6万元及其他社保缴费9万元</w:t>
      </w:r>
      <w:r>
        <w:rPr>
          <w:rFonts w:hint="eastAsia" w:ascii="仿宋" w:hAnsi="仿宋" w:eastAsia="仿宋" w:cs="仿宋"/>
          <w:sz w:val="32"/>
          <w:szCs w:val="32"/>
        </w:rPr>
        <w:t>等。</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2.日常公用支出</w:t>
      </w:r>
      <w:r>
        <w:rPr>
          <w:rFonts w:hint="eastAsia" w:ascii="仿宋" w:hAnsi="仿宋" w:eastAsia="仿宋" w:cs="仿宋"/>
          <w:sz w:val="32"/>
          <w:szCs w:val="32"/>
          <w:lang w:val="en-US" w:eastAsia="zh-CN"/>
        </w:rPr>
        <w:t>317.5</w:t>
      </w:r>
      <w:r>
        <w:rPr>
          <w:rFonts w:hint="eastAsia" w:ascii="仿宋" w:hAnsi="仿宋" w:eastAsia="仿宋" w:cs="仿宋"/>
          <w:sz w:val="32"/>
          <w:szCs w:val="32"/>
        </w:rPr>
        <w:t>万元，其中：办公费</w:t>
      </w:r>
      <w:r>
        <w:rPr>
          <w:rFonts w:hint="eastAsia" w:ascii="仿宋" w:hAnsi="仿宋" w:eastAsia="仿宋" w:cs="仿宋"/>
          <w:sz w:val="32"/>
          <w:szCs w:val="32"/>
          <w:lang w:val="en-US" w:eastAsia="zh-CN"/>
        </w:rPr>
        <w:t>59.5</w:t>
      </w:r>
      <w:r>
        <w:rPr>
          <w:rFonts w:hint="eastAsia" w:ascii="仿宋" w:hAnsi="仿宋" w:eastAsia="仿宋" w:cs="仿宋"/>
          <w:sz w:val="32"/>
          <w:szCs w:val="32"/>
        </w:rPr>
        <w:t>万元，</w:t>
      </w:r>
      <w:r>
        <w:rPr>
          <w:rFonts w:hint="eastAsia" w:ascii="仿宋" w:hAnsi="仿宋" w:eastAsia="仿宋" w:cs="仿宋"/>
          <w:sz w:val="32"/>
          <w:szCs w:val="32"/>
          <w:lang w:eastAsia="zh-CN"/>
        </w:rPr>
        <w:t>邮电费</w:t>
      </w:r>
      <w:r>
        <w:rPr>
          <w:rFonts w:hint="eastAsia" w:ascii="仿宋" w:hAnsi="仿宋" w:eastAsia="仿宋" w:cs="仿宋"/>
          <w:sz w:val="32"/>
          <w:szCs w:val="32"/>
          <w:lang w:val="en-US" w:eastAsia="zh-CN"/>
        </w:rPr>
        <w:t>5万元，</w:t>
      </w:r>
      <w:r>
        <w:rPr>
          <w:rFonts w:hint="eastAsia" w:ascii="仿宋" w:hAnsi="仿宋" w:eastAsia="仿宋" w:cs="仿宋"/>
          <w:sz w:val="32"/>
          <w:szCs w:val="32"/>
        </w:rPr>
        <w:t>差旅费</w:t>
      </w:r>
      <w:r>
        <w:rPr>
          <w:rFonts w:hint="eastAsia" w:ascii="仿宋" w:hAnsi="仿宋" w:eastAsia="仿宋" w:cs="仿宋"/>
          <w:sz w:val="32"/>
          <w:szCs w:val="32"/>
          <w:lang w:val="en-US" w:eastAsia="zh-CN"/>
        </w:rPr>
        <w:t>70</w:t>
      </w:r>
      <w:r>
        <w:rPr>
          <w:rFonts w:hint="eastAsia" w:ascii="仿宋" w:hAnsi="仿宋" w:eastAsia="仿宋" w:cs="仿宋"/>
          <w:sz w:val="32"/>
          <w:szCs w:val="32"/>
        </w:rPr>
        <w:t>万元，</w:t>
      </w:r>
      <w:r>
        <w:rPr>
          <w:rFonts w:hint="eastAsia" w:ascii="仿宋" w:hAnsi="仿宋" w:eastAsia="仿宋" w:cs="仿宋"/>
          <w:sz w:val="32"/>
          <w:szCs w:val="32"/>
          <w:lang w:eastAsia="zh-CN"/>
        </w:rPr>
        <w:t>租赁费</w:t>
      </w:r>
      <w:r>
        <w:rPr>
          <w:rFonts w:hint="eastAsia" w:ascii="仿宋" w:hAnsi="仿宋" w:eastAsia="仿宋" w:cs="仿宋"/>
          <w:sz w:val="32"/>
          <w:szCs w:val="32"/>
          <w:lang w:val="en-US" w:eastAsia="zh-CN"/>
        </w:rPr>
        <w:t>5.4万元，</w:t>
      </w:r>
      <w:r>
        <w:rPr>
          <w:rFonts w:hint="eastAsia" w:ascii="仿宋" w:hAnsi="仿宋" w:eastAsia="仿宋" w:cs="仿宋"/>
          <w:sz w:val="32"/>
          <w:szCs w:val="32"/>
          <w:lang w:eastAsia="zh-CN"/>
        </w:rPr>
        <w:t>委托业务费</w:t>
      </w:r>
      <w:r>
        <w:rPr>
          <w:rFonts w:hint="eastAsia" w:ascii="仿宋" w:hAnsi="仿宋" w:eastAsia="仿宋" w:cs="仿宋"/>
          <w:sz w:val="32"/>
          <w:szCs w:val="32"/>
          <w:lang w:val="en-US" w:eastAsia="zh-CN"/>
        </w:rPr>
        <w:t>20</w:t>
      </w:r>
      <w:r>
        <w:rPr>
          <w:rFonts w:hint="eastAsia" w:ascii="仿宋" w:hAnsi="仿宋" w:eastAsia="仿宋" w:cs="仿宋"/>
          <w:sz w:val="32"/>
          <w:szCs w:val="32"/>
        </w:rPr>
        <w:t>万元，工会经费</w:t>
      </w:r>
      <w:r>
        <w:rPr>
          <w:rFonts w:hint="eastAsia" w:ascii="仿宋" w:hAnsi="仿宋" w:eastAsia="仿宋" w:cs="仿宋"/>
          <w:sz w:val="32"/>
          <w:szCs w:val="32"/>
          <w:lang w:val="en-US" w:eastAsia="zh-CN"/>
        </w:rPr>
        <w:t>11.4</w:t>
      </w:r>
      <w:r>
        <w:rPr>
          <w:rFonts w:hint="eastAsia" w:ascii="仿宋" w:hAnsi="仿宋" w:eastAsia="仿宋" w:cs="仿宋"/>
          <w:sz w:val="32"/>
          <w:szCs w:val="32"/>
        </w:rPr>
        <w:t>万元，</w:t>
      </w:r>
      <w:r>
        <w:rPr>
          <w:rFonts w:hint="eastAsia" w:ascii="仿宋" w:hAnsi="仿宋" w:eastAsia="仿宋" w:cs="仿宋"/>
          <w:sz w:val="32"/>
          <w:szCs w:val="32"/>
          <w:lang w:eastAsia="zh-CN"/>
        </w:rPr>
        <w:t>福利费</w:t>
      </w:r>
      <w:r>
        <w:rPr>
          <w:rFonts w:hint="eastAsia" w:ascii="仿宋" w:hAnsi="仿宋" w:eastAsia="仿宋" w:cs="仿宋"/>
          <w:sz w:val="32"/>
          <w:szCs w:val="32"/>
          <w:lang w:val="en-US" w:eastAsia="zh-CN"/>
        </w:rPr>
        <w:t>8.6万元，</w:t>
      </w:r>
      <w:r>
        <w:rPr>
          <w:rFonts w:hint="eastAsia" w:ascii="仿宋" w:hAnsi="仿宋" w:eastAsia="仿宋" w:cs="仿宋"/>
          <w:sz w:val="32"/>
          <w:szCs w:val="32"/>
        </w:rPr>
        <w:t>公务用车维护费</w:t>
      </w:r>
      <w:r>
        <w:rPr>
          <w:rFonts w:hint="eastAsia" w:ascii="仿宋" w:hAnsi="仿宋" w:eastAsia="仿宋" w:cs="仿宋"/>
          <w:sz w:val="32"/>
          <w:szCs w:val="32"/>
          <w:lang w:val="en-US" w:eastAsia="zh-CN"/>
        </w:rPr>
        <w:t>69.3</w:t>
      </w:r>
      <w:r>
        <w:rPr>
          <w:rFonts w:hint="eastAsia" w:ascii="仿宋" w:hAnsi="仿宋" w:eastAsia="仿宋" w:cs="仿宋"/>
          <w:sz w:val="32"/>
          <w:szCs w:val="32"/>
        </w:rPr>
        <w:t>万元</w:t>
      </w:r>
      <w:r>
        <w:rPr>
          <w:rFonts w:hint="eastAsia" w:ascii="仿宋" w:hAnsi="仿宋" w:eastAsia="仿宋" w:cs="仿宋"/>
          <w:sz w:val="32"/>
          <w:szCs w:val="32"/>
          <w:lang w:eastAsia="zh-CN"/>
        </w:rPr>
        <w:t>，公务交通补贴</w:t>
      </w:r>
      <w:r>
        <w:rPr>
          <w:rFonts w:hint="eastAsia" w:ascii="仿宋" w:hAnsi="仿宋" w:eastAsia="仿宋" w:cs="仿宋"/>
          <w:sz w:val="32"/>
          <w:szCs w:val="32"/>
          <w:lang w:val="en-US" w:eastAsia="zh-CN"/>
        </w:rPr>
        <w:t>67.8万元，其他商品服务费0.5万元</w:t>
      </w:r>
      <w:r>
        <w:rPr>
          <w:rFonts w:hint="eastAsia" w:ascii="仿宋" w:hAnsi="仿宋" w:eastAsia="仿宋" w:cs="仿宋"/>
          <w:sz w:val="32"/>
          <w:szCs w:val="32"/>
        </w:rPr>
        <w:t>等。</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rPr>
        <w:t>3.对个人和家庭的补助支出</w:t>
      </w:r>
      <w:r>
        <w:rPr>
          <w:rFonts w:hint="eastAsia" w:ascii="仿宋" w:hAnsi="仿宋" w:eastAsia="仿宋" w:cs="仿宋"/>
          <w:sz w:val="32"/>
          <w:szCs w:val="32"/>
          <w:lang w:val="en-US" w:eastAsia="zh-CN"/>
        </w:rPr>
        <w:t>1.7</w:t>
      </w:r>
      <w:r>
        <w:rPr>
          <w:rFonts w:hint="eastAsia" w:ascii="仿宋" w:hAnsi="仿宋" w:eastAsia="仿宋" w:cs="仿宋"/>
          <w:sz w:val="32"/>
          <w:szCs w:val="32"/>
        </w:rPr>
        <w:t>万元，其中：医疗费补助</w:t>
      </w:r>
      <w:r>
        <w:rPr>
          <w:rFonts w:hint="eastAsia" w:ascii="仿宋" w:hAnsi="仿宋" w:eastAsia="仿宋" w:cs="仿宋"/>
          <w:sz w:val="32"/>
          <w:szCs w:val="32"/>
          <w:lang w:val="en-US" w:eastAsia="zh-CN"/>
        </w:rPr>
        <w:t>1.7</w:t>
      </w:r>
      <w:r>
        <w:rPr>
          <w:rFonts w:hint="eastAsia" w:ascii="仿宋" w:hAnsi="仿宋" w:eastAsia="仿宋" w:cs="仿宋"/>
          <w:sz w:val="32"/>
          <w:szCs w:val="32"/>
        </w:rPr>
        <w:t>万元，抚恤费</w:t>
      </w:r>
      <w:r>
        <w:rPr>
          <w:rFonts w:hint="eastAsia" w:ascii="仿宋" w:hAnsi="仿宋" w:eastAsia="仿宋" w:cs="仿宋"/>
          <w:sz w:val="32"/>
          <w:szCs w:val="32"/>
          <w:lang w:eastAsia="zh-CN"/>
        </w:rPr>
        <w:t>无预算</w:t>
      </w:r>
      <w:r>
        <w:rPr>
          <w:rFonts w:hint="eastAsia" w:ascii="仿宋" w:hAnsi="仿宋" w:eastAsia="仿宋" w:cs="仿宋"/>
          <w:sz w:val="32"/>
          <w:szCs w:val="32"/>
        </w:rPr>
        <w:t>，生活补助</w:t>
      </w:r>
      <w:r>
        <w:rPr>
          <w:rFonts w:hint="eastAsia" w:ascii="仿宋" w:hAnsi="仿宋" w:eastAsia="仿宋" w:cs="仿宋"/>
          <w:sz w:val="32"/>
          <w:szCs w:val="32"/>
          <w:lang w:eastAsia="zh-CN"/>
        </w:rPr>
        <w:t>无预算</w:t>
      </w:r>
      <w:r>
        <w:rPr>
          <w:rFonts w:hint="eastAsia" w:ascii="仿宋" w:hAnsi="仿宋" w:eastAsia="仿宋" w:cs="仿宋"/>
          <w:sz w:val="32"/>
          <w:szCs w:val="32"/>
        </w:rPr>
        <w:t>。（附件3-1）</w:t>
      </w:r>
    </w:p>
    <w:p>
      <w:pPr>
        <w:keepNext w:val="0"/>
        <w:keepLines w:val="0"/>
        <w:pageBreakBefore w:val="0"/>
        <w:kinsoku/>
        <w:wordWrap/>
        <w:overflowPunct/>
        <w:autoSpaceDE/>
        <w:autoSpaceDN/>
        <w:bidi w:val="0"/>
        <w:adjustRightIn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（二）项目支出</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一般公共预算项目支出442.9万元，</w:t>
      </w:r>
      <w:r>
        <w:rPr>
          <w:rFonts w:hint="eastAsia" w:ascii="仿宋" w:hAnsi="仿宋" w:eastAsia="仿宋" w:cs="仿宋"/>
          <w:sz w:val="32"/>
          <w:szCs w:val="32"/>
        </w:rPr>
        <w:t>其中：运转类项目支出</w:t>
      </w:r>
      <w:r>
        <w:rPr>
          <w:rFonts w:hint="eastAsia" w:ascii="仿宋" w:hAnsi="仿宋" w:eastAsia="仿宋" w:cs="仿宋"/>
          <w:sz w:val="32"/>
          <w:szCs w:val="32"/>
          <w:lang w:val="en-US" w:eastAsia="zh-CN"/>
        </w:rPr>
        <w:t>100.4</w:t>
      </w:r>
      <w:r>
        <w:rPr>
          <w:rFonts w:hint="eastAsia" w:ascii="仿宋" w:hAnsi="仿宋" w:eastAsia="仿宋" w:cs="仿宋"/>
          <w:sz w:val="32"/>
          <w:szCs w:val="32"/>
        </w:rPr>
        <w:t>万元，主要用于党建、依法治市、驻村第一书记、培训、公务接待、机关物业管理及水电气、网络运行维护和资料印刷等支出；发展类项目支出</w:t>
      </w:r>
      <w:r>
        <w:rPr>
          <w:rFonts w:hint="eastAsia" w:ascii="仿宋" w:hAnsi="仿宋" w:eastAsia="仿宋" w:cs="仿宋"/>
          <w:sz w:val="32"/>
          <w:szCs w:val="32"/>
          <w:lang w:val="en-US" w:eastAsia="zh-CN"/>
        </w:rPr>
        <w:t>342.5</w:t>
      </w:r>
      <w:r>
        <w:rPr>
          <w:rFonts w:hint="eastAsia" w:ascii="仿宋" w:hAnsi="仿宋" w:eastAsia="仿宋" w:cs="仿宋"/>
          <w:sz w:val="32"/>
          <w:szCs w:val="32"/>
        </w:rPr>
        <w:t>万元，主要用于项目前期工作等支出。（附件3-2）</w:t>
      </w:r>
    </w:p>
    <w:p>
      <w:pPr>
        <w:spacing w:line="5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七、“三公”经费财政拨款预算安排情况</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年“三公”经费财政拨款预算总额</w:t>
      </w:r>
      <w:r>
        <w:rPr>
          <w:rFonts w:hint="eastAsia" w:ascii="仿宋" w:hAnsi="仿宋" w:eastAsia="仿宋" w:cs="仿宋"/>
          <w:sz w:val="32"/>
          <w:szCs w:val="32"/>
          <w:lang w:val="en-US" w:eastAsia="zh-CN"/>
        </w:rPr>
        <w:t>75.3</w:t>
      </w:r>
      <w:r>
        <w:rPr>
          <w:rFonts w:hint="eastAsia" w:ascii="仿宋" w:hAnsi="仿宋" w:eastAsia="仿宋" w:cs="仿宋"/>
          <w:sz w:val="32"/>
          <w:szCs w:val="32"/>
        </w:rPr>
        <w:t>万元，比20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年预算总额减少</w:t>
      </w:r>
      <w:r>
        <w:rPr>
          <w:rFonts w:hint="eastAsia" w:ascii="仿宋" w:hAnsi="仿宋" w:eastAsia="仿宋" w:cs="仿宋"/>
          <w:sz w:val="32"/>
          <w:szCs w:val="32"/>
          <w:lang w:val="en-US" w:eastAsia="zh-CN"/>
        </w:rPr>
        <w:t>4</w:t>
      </w:r>
      <w:r>
        <w:rPr>
          <w:rFonts w:hint="eastAsia" w:ascii="仿宋" w:hAnsi="仿宋" w:eastAsia="仿宋" w:cs="仿宋"/>
          <w:sz w:val="32"/>
          <w:szCs w:val="32"/>
        </w:rPr>
        <w:t>万元，其中：</w:t>
      </w:r>
    </w:p>
    <w:p>
      <w:pPr>
        <w:spacing w:line="52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sz w:val="32"/>
          <w:szCs w:val="32"/>
        </w:rPr>
        <w:t>（一）因公出国（境）经费</w:t>
      </w:r>
      <w:r>
        <w:rPr>
          <w:rFonts w:hint="eastAsia" w:ascii="仿宋" w:hAnsi="仿宋" w:eastAsia="仿宋" w:cs="仿宋"/>
          <w:sz w:val="32"/>
          <w:szCs w:val="32"/>
          <w:lang w:eastAsia="zh-CN"/>
        </w:rPr>
        <w:t>无预算</w:t>
      </w:r>
      <w:r>
        <w:rPr>
          <w:rFonts w:hint="eastAsia" w:ascii="仿宋" w:hAnsi="仿宋" w:eastAsia="仿宋" w:cs="仿宋"/>
          <w:sz w:val="32"/>
          <w:szCs w:val="32"/>
        </w:rPr>
        <w:t>，较20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kern w:val="2"/>
          <w:sz w:val="32"/>
          <w:szCs w:val="32"/>
          <w:lang w:val="en-US" w:eastAsia="zh-CN" w:bidi="ar-SA"/>
        </w:rPr>
        <w:t>预算持平，主要原因是暂无因公出国（境）计划。</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（二）公务接待费</w:t>
      </w:r>
      <w:r>
        <w:rPr>
          <w:rFonts w:hint="eastAsia" w:ascii="仿宋" w:hAnsi="仿宋" w:eastAsia="仿宋" w:cs="仿宋"/>
          <w:sz w:val="32"/>
          <w:szCs w:val="32"/>
          <w:lang w:val="en-US" w:eastAsia="zh-CN"/>
        </w:rPr>
        <w:t>6</w:t>
      </w:r>
      <w:r>
        <w:rPr>
          <w:rFonts w:hint="eastAsia" w:ascii="仿宋" w:hAnsi="仿宋" w:eastAsia="仿宋" w:cs="仿宋"/>
          <w:sz w:val="32"/>
          <w:szCs w:val="32"/>
        </w:rPr>
        <w:t>万元，较20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年预算减少</w:t>
      </w:r>
      <w:r>
        <w:rPr>
          <w:rFonts w:hint="eastAsia" w:ascii="仿宋" w:hAnsi="仿宋" w:eastAsia="仿宋" w:cs="仿宋"/>
          <w:sz w:val="32"/>
          <w:szCs w:val="32"/>
          <w:lang w:val="en-US" w:eastAsia="zh-CN"/>
        </w:rPr>
        <w:t>40</w:t>
      </w:r>
      <w:r>
        <w:rPr>
          <w:rFonts w:hint="eastAsia" w:ascii="仿宋" w:hAnsi="仿宋" w:eastAsia="仿宋" w:cs="仿宋"/>
          <w:sz w:val="32"/>
          <w:szCs w:val="32"/>
        </w:rPr>
        <w:t>%，主要原因是</w:t>
      </w:r>
      <w:r>
        <w:rPr>
          <w:rFonts w:hint="eastAsia" w:ascii="仿宋" w:hAnsi="仿宋" w:eastAsia="仿宋" w:cs="仿宋"/>
          <w:sz w:val="32"/>
          <w:szCs w:val="32"/>
          <w:lang w:eastAsia="zh-CN"/>
        </w:rPr>
        <w:t>压缩相关经费</w:t>
      </w:r>
      <w:r>
        <w:rPr>
          <w:rFonts w:hint="eastAsia" w:ascii="仿宋" w:hAnsi="仿宋" w:eastAsia="仿宋" w:cs="仿宋"/>
          <w:sz w:val="32"/>
          <w:szCs w:val="32"/>
        </w:rPr>
        <w:t>。</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万元，较20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w:t>
      </w:r>
      <w:r>
        <w:rPr>
          <w:rFonts w:hint="eastAsia" w:ascii="仿宋" w:hAnsi="仿宋" w:eastAsia="仿宋" w:cs="仿宋"/>
          <w:sz w:val="32"/>
          <w:szCs w:val="32"/>
          <w:lang w:eastAsia="zh-CN"/>
        </w:rPr>
        <w:t>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69.3</w:t>
      </w:r>
      <w:r>
        <w:rPr>
          <w:rFonts w:hint="eastAsia" w:ascii="仿宋" w:hAnsi="仿宋" w:eastAsia="仿宋" w:cs="仿宋"/>
          <w:sz w:val="32"/>
          <w:szCs w:val="32"/>
        </w:rPr>
        <w:t>万元，较20</w:t>
      </w:r>
      <w:r>
        <w:rPr>
          <w:rFonts w:hint="eastAsia" w:ascii="仿宋" w:hAnsi="仿宋" w:eastAsia="仿宋" w:cs="仿宋"/>
          <w:sz w:val="32"/>
          <w:szCs w:val="32"/>
          <w:lang w:val="en-US" w:eastAsia="zh-CN"/>
        </w:rPr>
        <w:t>20</w:t>
      </w:r>
      <w:r>
        <w:rPr>
          <w:rFonts w:hint="eastAsia" w:ascii="仿宋" w:hAnsi="仿宋" w:eastAsia="仿宋" w:cs="仿宋"/>
          <w:sz w:val="32"/>
          <w:szCs w:val="32"/>
        </w:rPr>
        <w:t>年预算</w:t>
      </w:r>
      <w:r>
        <w:rPr>
          <w:rFonts w:hint="eastAsia" w:ascii="仿宋" w:hAnsi="仿宋" w:eastAsia="仿宋" w:cs="仿宋"/>
          <w:sz w:val="32"/>
          <w:szCs w:val="32"/>
          <w:lang w:eastAsia="zh-CN"/>
        </w:rPr>
        <w:t>持平</w:t>
      </w:r>
      <w:r>
        <w:rPr>
          <w:rFonts w:hint="eastAsia" w:ascii="仿宋" w:hAnsi="仿宋" w:eastAsia="仿宋" w:cs="仿宋"/>
          <w:sz w:val="32"/>
          <w:szCs w:val="32"/>
        </w:rPr>
        <w:t>。（附件3-3）</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2021年政府性基金预算支出0万元。（附件4）</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2021年国有资本经营预算支出0万元。（附件5）</w:t>
      </w:r>
    </w:p>
    <w:p>
      <w:pPr>
        <w:keepNext w:val="0"/>
        <w:keepLines w:val="0"/>
        <w:pageBreakBefore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十、其他重要事项的情况说明</w:t>
      </w:r>
    </w:p>
    <w:p>
      <w:pPr>
        <w:keepNext w:val="0"/>
        <w:keepLines w:val="0"/>
        <w:pageBreakBefore w:val="0"/>
        <w:kinsoku/>
        <w:wordWrap/>
        <w:overflowPunct/>
        <w:autoSpaceDE/>
        <w:autoSpaceDN/>
        <w:bidi w:val="0"/>
        <w:adjustRightIn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（一）机关运行经费</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2021年机关运行经费317万元。</w:t>
      </w:r>
    </w:p>
    <w:p>
      <w:pPr>
        <w:keepNext w:val="0"/>
        <w:keepLines w:val="0"/>
        <w:pageBreakBefore w:val="0"/>
        <w:kinsoku/>
        <w:wordWrap/>
        <w:overflowPunct/>
        <w:autoSpaceDE/>
        <w:autoSpaceDN/>
        <w:bidi w:val="0"/>
        <w:adjustRightIn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（二）政府采购及政府购买公共服务情况</w:t>
      </w:r>
    </w:p>
    <w:p>
      <w:pPr>
        <w:keepNext w:val="0"/>
        <w:keepLines w:val="0"/>
        <w:pageBreakBefore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2021年政府采购及政府购买公共服务支出0万元，主要是：暂无政府采购及政府购买公共服务</w:t>
      </w:r>
      <w:bookmarkStart w:id="0" w:name="_GoBack"/>
      <w:bookmarkEnd w:id="0"/>
      <w:r>
        <w:rPr>
          <w:rFonts w:hint="eastAsia" w:ascii="仿宋" w:hAnsi="仿宋" w:eastAsia="仿宋" w:cs="仿宋"/>
          <w:kern w:val="2"/>
          <w:sz w:val="32"/>
          <w:szCs w:val="32"/>
          <w:lang w:val="en-US" w:eastAsia="zh-CN" w:bidi="ar-SA"/>
        </w:rPr>
        <w:t>计划。（附件6和表7）</w:t>
      </w:r>
    </w:p>
    <w:p>
      <w:pPr>
        <w:keepNext w:val="0"/>
        <w:keepLines w:val="0"/>
        <w:pageBreakBefore w:val="0"/>
        <w:kinsoku/>
        <w:wordWrap/>
        <w:overflowPunct/>
        <w:autoSpaceDE/>
        <w:autoSpaceDN/>
        <w:bidi w:val="0"/>
        <w:adjustRightIn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（三）国有资产占用情况说明</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截止20</w:t>
      </w:r>
      <w:r>
        <w:rPr>
          <w:rFonts w:hint="eastAsia" w:ascii="仿宋" w:hAnsi="仿宋" w:eastAsia="仿宋" w:cs="仿宋"/>
          <w:sz w:val="32"/>
          <w:szCs w:val="32"/>
          <w:lang w:val="en-US" w:eastAsia="zh-CN"/>
        </w:rPr>
        <w:t>20</w:t>
      </w:r>
      <w:r>
        <w:rPr>
          <w:rFonts w:hint="eastAsia" w:ascii="仿宋" w:hAnsi="仿宋" w:eastAsia="仿宋" w:cs="仿宋"/>
          <w:sz w:val="32"/>
          <w:szCs w:val="32"/>
        </w:rPr>
        <w:t>年底，本部门所属各预算单位固定资产</w:t>
      </w:r>
      <w:r>
        <w:rPr>
          <w:rFonts w:hint="eastAsia" w:ascii="仿宋" w:hAnsi="仿宋" w:eastAsia="仿宋" w:cs="仿宋"/>
          <w:sz w:val="32"/>
          <w:szCs w:val="32"/>
          <w:lang w:eastAsia="zh-CN"/>
        </w:rPr>
        <w:t>净值</w:t>
      </w:r>
      <w:r>
        <w:rPr>
          <w:rFonts w:hint="eastAsia" w:ascii="仿宋" w:hAnsi="仿宋" w:eastAsia="仿宋" w:cs="仿宋"/>
          <w:sz w:val="32"/>
          <w:szCs w:val="32"/>
        </w:rPr>
        <w:t>总额</w:t>
      </w:r>
      <w:r>
        <w:rPr>
          <w:rFonts w:hint="eastAsia" w:ascii="仿宋" w:hAnsi="仿宋" w:eastAsia="仿宋" w:cs="仿宋"/>
          <w:sz w:val="32"/>
          <w:szCs w:val="32"/>
          <w:lang w:val="en-US" w:eastAsia="zh-CN"/>
        </w:rPr>
        <w:t>544.47</w:t>
      </w:r>
      <w:r>
        <w:rPr>
          <w:rFonts w:hint="eastAsia" w:ascii="仿宋" w:hAnsi="仿宋" w:eastAsia="仿宋" w:cs="仿宋"/>
          <w:sz w:val="32"/>
          <w:szCs w:val="32"/>
        </w:rPr>
        <w:t>万元。现有公务用车</w:t>
      </w:r>
      <w:r>
        <w:rPr>
          <w:rFonts w:hint="eastAsia" w:ascii="仿宋" w:hAnsi="仿宋" w:eastAsia="仿宋" w:cs="仿宋"/>
          <w:sz w:val="32"/>
          <w:szCs w:val="32"/>
          <w:lang w:val="en-US" w:eastAsia="zh-CN"/>
        </w:rPr>
        <w:t>9</w:t>
      </w:r>
      <w:r>
        <w:rPr>
          <w:rFonts w:hint="eastAsia" w:ascii="仿宋" w:hAnsi="仿宋" w:eastAsia="仿宋" w:cs="仿宋"/>
          <w:sz w:val="32"/>
          <w:szCs w:val="32"/>
        </w:rPr>
        <w:t>辆，其中：定向保障类</w:t>
      </w:r>
      <w:r>
        <w:rPr>
          <w:rFonts w:hint="eastAsia" w:ascii="仿宋" w:hAnsi="仿宋" w:eastAsia="仿宋" w:cs="仿宋"/>
          <w:sz w:val="32"/>
          <w:szCs w:val="32"/>
          <w:lang w:val="en-US" w:eastAsia="zh-CN"/>
        </w:rPr>
        <w:t>9</w:t>
      </w:r>
      <w:r>
        <w:rPr>
          <w:rFonts w:hint="eastAsia" w:ascii="仿宋" w:hAnsi="仿宋" w:eastAsia="仿宋" w:cs="仿宋"/>
          <w:sz w:val="32"/>
          <w:szCs w:val="32"/>
        </w:rPr>
        <w:t>辆。单价50万元以上通用设备</w:t>
      </w:r>
      <w:r>
        <w:rPr>
          <w:rFonts w:hint="eastAsia" w:ascii="仿宋" w:hAnsi="仿宋" w:eastAsia="仿宋" w:cs="仿宋"/>
          <w:sz w:val="32"/>
          <w:szCs w:val="32"/>
          <w:lang w:val="en-US" w:eastAsia="zh-CN"/>
        </w:rPr>
        <w:t>1</w:t>
      </w:r>
      <w:r>
        <w:rPr>
          <w:rFonts w:hint="eastAsia" w:ascii="仿宋" w:hAnsi="仿宋" w:eastAsia="仿宋" w:cs="仿宋"/>
          <w:sz w:val="32"/>
          <w:szCs w:val="32"/>
        </w:rPr>
        <w:t>台（套），单价100万元以上专用设备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keepNext w:val="0"/>
        <w:keepLines w:val="0"/>
        <w:pageBreakBefore w:val="0"/>
        <w:kinsoku/>
        <w:wordWrap/>
        <w:overflowPunct/>
        <w:autoSpaceDE/>
        <w:autoSpaceDN/>
        <w:bidi w:val="0"/>
        <w:adjustRightInd/>
        <w:spacing w:line="50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（四）预算绩效目标情况说明</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shd w:val="clear" w:color="auto" w:fill="FFFFFF"/>
        </w:rPr>
        <w:t>按照全面实施预算绩效管理要求，本部门202</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年预算编制整体支出绩效目标</w:t>
      </w:r>
      <w:r>
        <w:rPr>
          <w:rFonts w:hint="eastAsia" w:ascii="仿宋" w:hAnsi="仿宋" w:eastAsia="仿宋" w:cs="仿宋"/>
          <w:color w:val="000000"/>
          <w:sz w:val="32"/>
          <w:szCs w:val="32"/>
          <w:shd w:val="clear" w:color="auto" w:fill="FFFFFF"/>
          <w:lang w:eastAsia="zh-CN"/>
        </w:rPr>
        <w:t>（统一汇总在主管部门公开）</w:t>
      </w:r>
      <w:r>
        <w:rPr>
          <w:rFonts w:hint="eastAsia" w:ascii="仿宋" w:hAnsi="仿宋" w:eastAsia="仿宋" w:cs="仿宋"/>
          <w:color w:val="000000"/>
          <w:sz w:val="32"/>
          <w:szCs w:val="32"/>
          <w:shd w:val="clear" w:color="auto" w:fill="FFFFFF"/>
        </w:rPr>
        <w:t>和项目支出绩效目标，其中：涉及项目</w:t>
      </w:r>
      <w:r>
        <w:rPr>
          <w:rFonts w:hint="eastAsia" w:ascii="仿宋" w:hAnsi="仿宋" w:eastAsia="仿宋" w:cs="仿宋"/>
          <w:color w:val="000000"/>
          <w:sz w:val="32"/>
          <w:szCs w:val="32"/>
          <w:shd w:val="clear" w:color="auto" w:fill="FFFFFF"/>
          <w:lang w:val="en-US" w:eastAsia="zh-CN"/>
        </w:rPr>
        <w:t>23</w:t>
      </w:r>
      <w:r>
        <w:rPr>
          <w:rFonts w:hint="eastAsia" w:ascii="仿宋" w:hAnsi="仿宋" w:eastAsia="仿宋" w:cs="仿宋"/>
          <w:color w:val="000000"/>
          <w:sz w:val="32"/>
          <w:szCs w:val="32"/>
          <w:shd w:val="clear" w:color="auto" w:fill="FFFFFF"/>
        </w:rPr>
        <w:t>个，</w:t>
      </w:r>
      <w:r>
        <w:rPr>
          <w:rFonts w:hint="eastAsia" w:ascii="仿宋" w:hAnsi="仿宋" w:eastAsia="仿宋" w:cs="仿宋"/>
          <w:color w:val="000000"/>
          <w:sz w:val="32"/>
          <w:szCs w:val="32"/>
          <w:shd w:val="clear" w:color="auto" w:fill="FFFFFF"/>
          <w:lang w:eastAsia="zh-CN"/>
        </w:rPr>
        <w:t>预</w:t>
      </w:r>
      <w:r>
        <w:rPr>
          <w:rFonts w:hint="eastAsia" w:ascii="仿宋" w:hAnsi="仿宋" w:eastAsia="仿宋" w:cs="仿宋"/>
          <w:color w:val="000000"/>
          <w:sz w:val="32"/>
          <w:szCs w:val="32"/>
          <w:shd w:val="clear" w:color="auto" w:fill="FFFFFF"/>
        </w:rPr>
        <w:t>算项目资金</w:t>
      </w:r>
      <w:r>
        <w:rPr>
          <w:rFonts w:hint="eastAsia" w:ascii="仿宋" w:hAnsi="仿宋" w:eastAsia="仿宋" w:cs="仿宋"/>
          <w:color w:val="000000"/>
          <w:sz w:val="32"/>
          <w:szCs w:val="32"/>
          <w:shd w:val="clear" w:color="auto" w:fill="FFFFFF"/>
          <w:lang w:val="en-US" w:eastAsia="zh-CN"/>
        </w:rPr>
        <w:t>442.9</w:t>
      </w:r>
      <w:r>
        <w:rPr>
          <w:rFonts w:hint="eastAsia" w:ascii="仿宋" w:hAnsi="仿宋" w:eastAsia="仿宋" w:cs="仿宋"/>
          <w:color w:val="000000"/>
          <w:sz w:val="32"/>
          <w:szCs w:val="32"/>
          <w:shd w:val="clear" w:color="auto" w:fill="FFFFFF"/>
        </w:rPr>
        <w:t>万元。（</w:t>
      </w:r>
      <w:r>
        <w:rPr>
          <w:rFonts w:hint="eastAsia" w:ascii="仿宋" w:hAnsi="仿宋" w:eastAsia="仿宋" w:cs="仿宋"/>
          <w:sz w:val="32"/>
          <w:szCs w:val="32"/>
        </w:rPr>
        <w:t>附件8和附件9</w:t>
      </w:r>
      <w:r>
        <w:rPr>
          <w:rFonts w:hint="eastAsia" w:ascii="仿宋" w:hAnsi="仿宋" w:eastAsia="仿宋" w:cs="仿宋"/>
          <w:color w:val="000000"/>
          <w:sz w:val="32"/>
          <w:szCs w:val="32"/>
          <w:shd w:val="clear" w:color="auto" w:fill="FFFFFF"/>
        </w:rPr>
        <w:t>）</w:t>
      </w:r>
    </w:p>
    <w:p>
      <w:pPr>
        <w:keepNext w:val="0"/>
        <w:keepLines w:val="0"/>
        <w:pageBreakBefore w:val="0"/>
        <w:kinsoku/>
        <w:wordWrap/>
        <w:overflowPunct/>
        <w:autoSpaceDE/>
        <w:autoSpaceDN/>
        <w:bidi w:val="0"/>
        <w:adjustRightInd/>
        <w:spacing w:line="500" w:lineRule="exact"/>
        <w:ind w:firstLine="640" w:firstLineChars="200"/>
        <w:textAlignment w:val="auto"/>
        <w:rPr>
          <w:rFonts w:ascii="Times New Roman" w:hAnsi="Times New Roman" w:eastAsia="方正黑体_GBK"/>
          <w:sz w:val="32"/>
          <w:szCs w:val="32"/>
        </w:rPr>
      </w:pPr>
      <w:r>
        <w:rPr>
          <w:rFonts w:ascii="Times New Roman" w:hAnsi="Times New Roman" w:eastAsia="方正黑体_GBK"/>
          <w:sz w:val="32"/>
          <w:szCs w:val="32"/>
        </w:rPr>
        <w:t>十、名</w:t>
      </w:r>
      <w:r>
        <w:rPr>
          <w:rFonts w:hint="eastAsia" w:ascii="Times New Roman" w:hAnsi="Times New Roman" w:eastAsia="方正黑体_GBK"/>
          <w:sz w:val="32"/>
          <w:szCs w:val="32"/>
        </w:rPr>
        <w:t>词</w:t>
      </w:r>
      <w:r>
        <w:rPr>
          <w:rFonts w:ascii="Times New Roman" w:hAnsi="Times New Roman" w:eastAsia="方正黑体_GBK"/>
          <w:sz w:val="32"/>
          <w:szCs w:val="32"/>
        </w:rPr>
        <w:t>解释</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（一）一般公共预算拨款收入：</w:t>
      </w:r>
      <w:r>
        <w:rPr>
          <w:rFonts w:hint="eastAsia" w:ascii="仿宋" w:hAnsi="仿宋" w:eastAsia="仿宋" w:cs="仿宋"/>
          <w:color w:val="000000"/>
          <w:kern w:val="2"/>
          <w:sz w:val="32"/>
          <w:szCs w:val="32"/>
          <w:lang w:val="en-US" w:eastAsia="zh-CN" w:bidi="ar-SA"/>
        </w:rPr>
        <w:t>指财政一般公共预算当年安排拨付的资金。</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（二）上年结转收入：</w:t>
      </w:r>
      <w:r>
        <w:rPr>
          <w:rFonts w:hint="eastAsia" w:ascii="仿宋" w:hAnsi="仿宋" w:eastAsia="仿宋" w:cs="仿宋"/>
          <w:color w:val="000000"/>
          <w:kern w:val="2"/>
          <w:sz w:val="32"/>
          <w:szCs w:val="32"/>
          <w:lang w:val="en-US" w:eastAsia="zh-CN" w:bidi="ar-SA"/>
        </w:rPr>
        <w:t>指以前年度尚未完成，结转到本年仍按原规定用途继续使用的资金。</w:t>
      </w:r>
    </w:p>
    <w:p>
      <w:pPr>
        <w:pStyle w:val="6"/>
        <w:keepNext w:val="0"/>
        <w:keepLines w:val="0"/>
        <w:pageBreakBefore w:val="0"/>
        <w:widowControl/>
        <w:kinsoku/>
        <w:wordWrap/>
        <w:overflowPunct/>
        <w:autoSpaceDE/>
        <w:autoSpaceDN/>
        <w:bidi w:val="0"/>
        <w:adjustRightInd/>
        <w:spacing w:line="500" w:lineRule="exact"/>
        <w:ind w:firstLine="640" w:firstLineChars="200"/>
        <w:textAlignment w:val="auto"/>
        <w:rPr>
          <w:rFonts w:hint="eastAsia" w:ascii="仿宋" w:hAnsi="仿宋" w:eastAsia="仿宋" w:cs="仿宋"/>
          <w:color w:val="000000"/>
          <w:kern w:val="2"/>
          <w:sz w:val="32"/>
          <w:szCs w:val="32"/>
          <w:lang w:val="en-US" w:eastAsia="zh-CN" w:bidi="ar-SA"/>
        </w:rPr>
      </w:pPr>
      <w:r>
        <w:rPr>
          <w:rFonts w:ascii="Times New Roman" w:hAnsi="Times New Roman" w:eastAsia="方正仿宋_GBK"/>
          <w:color w:val="000000"/>
          <w:kern w:val="2"/>
          <w:sz w:val="32"/>
          <w:szCs w:val="32"/>
          <w:shd w:val="clear" w:color="auto" w:fill="FFFFFF"/>
        </w:rPr>
        <w:t xml:space="preserve"> </w:t>
      </w:r>
      <w:r>
        <w:rPr>
          <w:rFonts w:hint="eastAsia" w:ascii="楷体" w:hAnsi="楷体" w:eastAsia="楷体" w:cs="楷体"/>
          <w:b/>
          <w:bCs/>
          <w:kern w:val="2"/>
          <w:sz w:val="32"/>
          <w:szCs w:val="32"/>
          <w:lang w:val="en-US" w:eastAsia="zh-CN" w:bidi="ar-SA"/>
        </w:rPr>
        <w:t>（三）行政运行：</w:t>
      </w:r>
      <w:r>
        <w:rPr>
          <w:rFonts w:hint="eastAsia" w:ascii="仿宋" w:hAnsi="仿宋" w:eastAsia="仿宋" w:cs="仿宋"/>
          <w:color w:val="000000"/>
          <w:kern w:val="2"/>
          <w:sz w:val="32"/>
          <w:szCs w:val="32"/>
          <w:lang w:val="en-US" w:eastAsia="zh-CN" w:bidi="ar-SA"/>
        </w:rPr>
        <w:t>指机关及参照公务员法管理事业单位用于保障正常运行、开展日常工作的基本支出。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（四）事业运行：</w:t>
      </w:r>
      <w:r>
        <w:rPr>
          <w:rFonts w:hint="eastAsia" w:ascii="仿宋" w:hAnsi="仿宋" w:eastAsia="仿宋" w:cs="仿宋"/>
          <w:color w:val="000000"/>
          <w:kern w:val="2"/>
          <w:sz w:val="32"/>
          <w:szCs w:val="32"/>
          <w:lang w:val="en-US" w:eastAsia="zh-CN" w:bidi="ar-SA"/>
        </w:rPr>
        <w:t>指事业单位用于保障机构正常运行、开展日常工作的基本支出。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（五）行政单位离退休：</w:t>
      </w:r>
      <w:r>
        <w:rPr>
          <w:rFonts w:hint="eastAsia" w:ascii="仿宋" w:hAnsi="仿宋" w:eastAsia="仿宋" w:cs="仿宋"/>
          <w:color w:val="000000"/>
          <w:kern w:val="2"/>
          <w:sz w:val="32"/>
          <w:szCs w:val="32"/>
          <w:lang w:val="en-US" w:eastAsia="zh-CN" w:bidi="ar-SA"/>
        </w:rPr>
        <w:t>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（六）事业单位离退休：</w:t>
      </w:r>
      <w:r>
        <w:rPr>
          <w:rFonts w:hint="eastAsia" w:ascii="仿宋" w:hAnsi="仿宋" w:eastAsia="仿宋" w:cs="仿宋"/>
          <w:color w:val="000000"/>
          <w:kern w:val="2"/>
          <w:sz w:val="32"/>
          <w:szCs w:val="32"/>
          <w:lang w:val="en-US" w:eastAsia="zh-CN" w:bidi="ar-SA"/>
        </w:rPr>
        <w:t>指实行归口管理的事业单位用于离退休人员的支出。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（七）机关事业单位基本养老保险缴费：</w:t>
      </w:r>
      <w:r>
        <w:rPr>
          <w:rFonts w:hint="eastAsia" w:ascii="仿宋" w:hAnsi="仿宋" w:eastAsia="仿宋" w:cs="仿宋"/>
          <w:color w:val="000000"/>
          <w:kern w:val="2"/>
          <w:sz w:val="32"/>
          <w:szCs w:val="32"/>
          <w:lang w:val="en-US" w:eastAsia="zh-CN" w:bidi="ar-SA"/>
        </w:rPr>
        <w:t>指部门实施养老保险制度由单位缴纳的养老保险费的支出。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（八）行政单位医疗：</w:t>
      </w:r>
      <w:r>
        <w:rPr>
          <w:rFonts w:hint="eastAsia" w:ascii="仿宋" w:hAnsi="仿宋" w:eastAsia="仿宋" w:cs="仿宋"/>
          <w:color w:val="000000"/>
          <w:kern w:val="2"/>
          <w:sz w:val="32"/>
          <w:szCs w:val="32"/>
          <w:lang w:val="en-US" w:eastAsia="zh-CN" w:bidi="ar-SA"/>
        </w:rPr>
        <w:t>指机关及参照公务员法管理事业单位用于缴纳单位基本医疗保险支出。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（九）事业单位医疗：</w:t>
      </w:r>
      <w:r>
        <w:rPr>
          <w:rFonts w:hint="eastAsia" w:ascii="仿宋" w:hAnsi="仿宋" w:eastAsia="仿宋" w:cs="仿宋"/>
          <w:color w:val="000000"/>
          <w:kern w:val="2"/>
          <w:sz w:val="32"/>
          <w:szCs w:val="32"/>
          <w:lang w:val="en-US" w:eastAsia="zh-CN" w:bidi="ar-SA"/>
        </w:rPr>
        <w:t>指事业单位用于缴纳单位基本医疗保险支出。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（十）公务员医疗补助：</w:t>
      </w:r>
      <w:r>
        <w:rPr>
          <w:rFonts w:hint="eastAsia" w:ascii="仿宋" w:hAnsi="仿宋" w:eastAsia="仿宋" w:cs="仿宋"/>
          <w:color w:val="000000"/>
          <w:kern w:val="2"/>
          <w:sz w:val="32"/>
          <w:szCs w:val="32"/>
          <w:lang w:val="en-US" w:eastAsia="zh-CN" w:bidi="ar-SA"/>
        </w:rPr>
        <w:t>指机关及参公管理事业单位用于集中缴纳公务员医疗补助支出。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（十一）住房公积金：</w:t>
      </w:r>
      <w:r>
        <w:rPr>
          <w:rFonts w:hint="eastAsia" w:ascii="仿宋" w:hAnsi="仿宋" w:eastAsia="仿宋" w:cs="仿宋"/>
          <w:color w:val="000000"/>
          <w:kern w:val="2"/>
          <w:sz w:val="32"/>
          <w:szCs w:val="32"/>
          <w:lang w:val="en-US" w:eastAsia="zh-CN" w:bidi="ar-SA"/>
        </w:rPr>
        <w:t>指按照《住房公积金管理条例》规定，由单位及其在职职工缴存的长期住房储金。</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（十二）基本支出：</w:t>
      </w:r>
      <w:r>
        <w:rPr>
          <w:rFonts w:hint="eastAsia" w:ascii="仿宋" w:hAnsi="仿宋" w:eastAsia="仿宋" w:cs="仿宋"/>
          <w:color w:val="000000"/>
          <w:kern w:val="2"/>
          <w:sz w:val="32"/>
          <w:szCs w:val="32"/>
          <w:lang w:val="en-US" w:eastAsia="zh-CN" w:bidi="ar-SA"/>
        </w:rPr>
        <w:t>指为保证机构正常运转，完成日常工作任务而发生的人员支出和公用支出。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（十三）项目支出：</w:t>
      </w:r>
      <w:r>
        <w:rPr>
          <w:rFonts w:hint="eastAsia" w:ascii="仿宋" w:hAnsi="仿宋" w:eastAsia="仿宋" w:cs="仿宋"/>
          <w:color w:val="000000"/>
          <w:kern w:val="2"/>
          <w:sz w:val="32"/>
          <w:szCs w:val="32"/>
          <w:lang w:val="en-US" w:eastAsia="zh-CN" w:bidi="ar-SA"/>
        </w:rPr>
        <w:t>指在基本支出之外为完成特定行政任务和事业发展目标所发生的支出。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（十四）“三公”经费：</w:t>
      </w:r>
      <w:r>
        <w:rPr>
          <w:rFonts w:hint="eastAsia" w:ascii="仿宋" w:hAnsi="仿宋" w:eastAsia="仿宋" w:cs="仿宋"/>
          <w:color w:val="000000"/>
          <w:kern w:val="2"/>
          <w:sz w:val="32"/>
          <w:szCs w:val="32"/>
          <w:lang w:val="en-US" w:eastAsia="zh-CN" w:bidi="ar-SA"/>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6"/>
        <w:keepNext w:val="0"/>
        <w:keepLines w:val="0"/>
        <w:pageBreakBefore w:val="0"/>
        <w:widowControl/>
        <w:kinsoku/>
        <w:wordWrap/>
        <w:overflowPunct/>
        <w:autoSpaceDE/>
        <w:autoSpaceDN/>
        <w:bidi w:val="0"/>
        <w:adjustRightInd/>
        <w:spacing w:line="500" w:lineRule="exact"/>
        <w:ind w:firstLine="643" w:firstLineChars="200"/>
        <w:textAlignment w:val="auto"/>
        <w:rPr>
          <w:rFonts w:hint="eastAsia" w:ascii="仿宋" w:hAnsi="仿宋" w:eastAsia="仿宋" w:cs="仿宋"/>
          <w:color w:val="000000"/>
          <w:kern w:val="2"/>
          <w:sz w:val="32"/>
          <w:szCs w:val="32"/>
          <w:lang w:val="en-US" w:eastAsia="zh-CN" w:bidi="ar-SA"/>
        </w:rPr>
      </w:pPr>
      <w:r>
        <w:rPr>
          <w:rFonts w:hint="eastAsia" w:ascii="楷体" w:hAnsi="楷体" w:eastAsia="楷体" w:cs="楷体"/>
          <w:b/>
          <w:bCs/>
          <w:kern w:val="2"/>
          <w:sz w:val="32"/>
          <w:szCs w:val="32"/>
          <w:lang w:val="en-US" w:eastAsia="zh-CN" w:bidi="ar-SA"/>
        </w:rPr>
        <w:t>（十五）机关运行经费：</w:t>
      </w:r>
      <w:r>
        <w:rPr>
          <w:rFonts w:hint="eastAsia" w:ascii="仿宋" w:hAnsi="仿宋" w:eastAsia="仿宋" w:cs="仿宋"/>
          <w:color w:val="000000"/>
          <w:kern w:val="2"/>
          <w:sz w:val="32"/>
          <w:szCs w:val="32"/>
          <w:lang w:val="en-US" w:eastAsia="zh-CN" w:bidi="ar-SA"/>
        </w:rPr>
        <w:t>为保障行政单位（包括参照公务员法管理的事业单位）运行用于购买货物和服务的各项资金。包括办公及印刷费、邮电费、差旅费、会议费、培训费、福利费、日常维修费、专用材料及一般购置费、办公用房水电费、办公用房取暖费、办公用房物业管理费、公务用车运行维护费以及其他费用。</w:t>
      </w:r>
    </w:p>
    <w:p>
      <w:pPr>
        <w:keepNext w:val="0"/>
        <w:keepLines w:val="0"/>
        <w:pageBreakBefore w:val="0"/>
        <w:kinsoku/>
        <w:wordWrap/>
        <w:overflowPunct/>
        <w:autoSpaceDE/>
        <w:autoSpaceDN/>
        <w:bidi w:val="0"/>
        <w:adjustRightInd/>
        <w:spacing w:line="500" w:lineRule="exact"/>
        <w:ind w:firstLine="640" w:firstLineChars="200"/>
        <w:textAlignment w:val="auto"/>
        <w:rPr>
          <w:rFonts w:hint="default" w:ascii="Times New Roman" w:hAnsi="Times New Roman" w:eastAsia="方正仿宋_GBK"/>
          <w:color w:val="000000"/>
          <w:kern w:val="2"/>
          <w:sz w:val="32"/>
          <w:szCs w:val="32"/>
          <w:shd w:val="clear" w:color="auto" w:fill="FFFFFF"/>
          <w:lang w:val="en-US" w:eastAsia="zh-CN"/>
        </w:rPr>
      </w:pP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附件：1.部门预算收支总表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1-1.部门预算收入总表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1-2.部门预算支出总表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2.财政拨款收支预算总表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3.一般公共预算支出预算表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3-1.一般公共预算基本支出预算表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3-2.一般公共预算项目支出预算表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3-3.一般公共预算“三公”经费支出预算表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4.政府性基金支出预算表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4-1.政府性基金“三公”经费支出预算表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5.国有资本经营预算支出预算表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6.政府采购预算表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7.政府向社会力量购买服务预算表</w:t>
      </w:r>
    </w:p>
    <w:p>
      <w:pPr>
        <w:keepNext w:val="0"/>
        <w:keepLines w:val="0"/>
        <w:pageBreakBefore w:val="0"/>
        <w:widowControl/>
        <w:kinsoku/>
        <w:wordWrap/>
        <w:overflowPunct/>
        <w:autoSpaceDE/>
        <w:autoSpaceDN/>
        <w:bidi w:val="0"/>
        <w:adjustRightInd/>
        <w:spacing w:line="500" w:lineRule="exact"/>
        <w:ind w:firstLine="1600" w:firstLineChars="5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8.市级部门预算整体支出绩效目标表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 xml:space="preserve">      9.市级部门预算项目支出绩效目标表</w:t>
      </w:r>
    </w:p>
    <w:p>
      <w:pPr>
        <w:keepNext w:val="0"/>
        <w:keepLines w:val="0"/>
        <w:pageBreakBefore w:val="0"/>
        <w:widowControl/>
        <w:kinsoku/>
        <w:wordWrap/>
        <w:overflowPunct/>
        <w:autoSpaceDE/>
        <w:autoSpaceDN/>
        <w:bidi w:val="0"/>
        <w:adjustRightInd/>
        <w:spacing w:line="500" w:lineRule="exact"/>
        <w:ind w:firstLine="64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p>
    <w:sectPr>
      <w:footerReference r:id="rId3" w:type="default"/>
      <w:footerReference r:id="rId4" w:type="even"/>
      <w:pgSz w:w="11906" w:h="16838"/>
      <w:pgMar w:top="1701" w:right="1474"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Style w:val="10"/>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Style w:val="10"/>
                              <w:rFonts w:ascii="Times New Roman" w:hAnsi="Times New Roman"/>
                              <w:sz w:val="28"/>
                              <w:szCs w:val="28"/>
                            </w:rPr>
                            <w:instrText xml:space="preserve">PAGE  </w:instrText>
                          </w:r>
                          <w:r>
                            <w:rPr>
                              <w:rFonts w:ascii="Times New Roman" w:hAnsi="Times New Roman"/>
                              <w:sz w:val="28"/>
                              <w:szCs w:val="28"/>
                            </w:rPr>
                            <w:fldChar w:fldCharType="separate"/>
                          </w:r>
                          <w:r>
                            <w:rPr>
                              <w:rStyle w:val="10"/>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4"/>
                      <w:rPr>
                        <w:rStyle w:val="10"/>
                        <w:rFonts w:ascii="Times New Roman" w:hAnsi="Times New Roman"/>
                        <w:sz w:val="28"/>
                        <w:szCs w:val="28"/>
                      </w:rPr>
                    </w:pPr>
                    <w:r>
                      <w:rPr>
                        <w:rFonts w:ascii="Times New Roman" w:hAnsi="Times New Roman"/>
                        <w:sz w:val="28"/>
                        <w:szCs w:val="28"/>
                      </w:rPr>
                      <w:t>—</w:t>
                    </w:r>
                    <w:r>
                      <w:rPr>
                        <w:rFonts w:ascii="Times New Roman" w:hAnsi="Times New Roman"/>
                        <w:sz w:val="28"/>
                        <w:szCs w:val="28"/>
                      </w:rPr>
                      <w:fldChar w:fldCharType="begin"/>
                    </w:r>
                    <w:r>
                      <w:rPr>
                        <w:rStyle w:val="10"/>
                        <w:rFonts w:ascii="Times New Roman" w:hAnsi="Times New Roman"/>
                        <w:sz w:val="28"/>
                        <w:szCs w:val="28"/>
                      </w:rPr>
                      <w:instrText xml:space="preserve">PAGE  </w:instrText>
                    </w:r>
                    <w:r>
                      <w:rPr>
                        <w:rFonts w:ascii="Times New Roman" w:hAnsi="Times New Roman"/>
                        <w:sz w:val="28"/>
                        <w:szCs w:val="28"/>
                      </w:rPr>
                      <w:fldChar w:fldCharType="separate"/>
                    </w:r>
                    <w:r>
                      <w:rPr>
                        <w:rStyle w:val="10"/>
                        <w:rFonts w:ascii="Times New Roman" w:hAnsi="Times New Roman"/>
                        <w:sz w:val="28"/>
                        <w:szCs w:val="28"/>
                      </w:rPr>
                      <w:t>6</w:t>
                    </w:r>
                    <w:r>
                      <w:rPr>
                        <w:rFonts w:ascii="Times New Roman" w:hAnsi="Times New Roman"/>
                        <w:sz w:val="28"/>
                        <w:szCs w:val="28"/>
                      </w:rPr>
                      <w:fldChar w:fldCharType="end"/>
                    </w:r>
                    <w:r>
                      <w:rPr>
                        <w:rFonts w:ascii="Times New Roman" w:hAnsi="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67"/>
    <w:rsid w:val="000124C5"/>
    <w:rsid w:val="000135A4"/>
    <w:rsid w:val="00047958"/>
    <w:rsid w:val="00055E69"/>
    <w:rsid w:val="0007091A"/>
    <w:rsid w:val="00080A18"/>
    <w:rsid w:val="000827E1"/>
    <w:rsid w:val="000F4113"/>
    <w:rsid w:val="00101C0E"/>
    <w:rsid w:val="00105F34"/>
    <w:rsid w:val="00126985"/>
    <w:rsid w:val="00161EA8"/>
    <w:rsid w:val="0019097D"/>
    <w:rsid w:val="00194A33"/>
    <w:rsid w:val="001B32D1"/>
    <w:rsid w:val="001D0F0A"/>
    <w:rsid w:val="001D4CF6"/>
    <w:rsid w:val="001F5F72"/>
    <w:rsid w:val="001F6178"/>
    <w:rsid w:val="00222BF7"/>
    <w:rsid w:val="002363F6"/>
    <w:rsid w:val="00265BDA"/>
    <w:rsid w:val="00267FE4"/>
    <w:rsid w:val="002749D0"/>
    <w:rsid w:val="00284D0A"/>
    <w:rsid w:val="002C0DF5"/>
    <w:rsid w:val="002C4476"/>
    <w:rsid w:val="002C5173"/>
    <w:rsid w:val="002E3EAD"/>
    <w:rsid w:val="003043FC"/>
    <w:rsid w:val="00313903"/>
    <w:rsid w:val="00322316"/>
    <w:rsid w:val="0033199B"/>
    <w:rsid w:val="00351A86"/>
    <w:rsid w:val="003B5C84"/>
    <w:rsid w:val="003B6500"/>
    <w:rsid w:val="003C27ED"/>
    <w:rsid w:val="00415F89"/>
    <w:rsid w:val="00452194"/>
    <w:rsid w:val="00462754"/>
    <w:rsid w:val="00464A0A"/>
    <w:rsid w:val="00484975"/>
    <w:rsid w:val="00494B84"/>
    <w:rsid w:val="004D66BF"/>
    <w:rsid w:val="004D6FF9"/>
    <w:rsid w:val="004F14A3"/>
    <w:rsid w:val="004F3447"/>
    <w:rsid w:val="0050471A"/>
    <w:rsid w:val="00544BF6"/>
    <w:rsid w:val="00556496"/>
    <w:rsid w:val="0056221C"/>
    <w:rsid w:val="005720BE"/>
    <w:rsid w:val="00581F24"/>
    <w:rsid w:val="00595D37"/>
    <w:rsid w:val="005A661E"/>
    <w:rsid w:val="005B32DE"/>
    <w:rsid w:val="005D13D4"/>
    <w:rsid w:val="005D7372"/>
    <w:rsid w:val="005E2CD2"/>
    <w:rsid w:val="00607F27"/>
    <w:rsid w:val="00657DE8"/>
    <w:rsid w:val="00663B32"/>
    <w:rsid w:val="006708BC"/>
    <w:rsid w:val="00670E25"/>
    <w:rsid w:val="00697476"/>
    <w:rsid w:val="006A2CE4"/>
    <w:rsid w:val="006D120D"/>
    <w:rsid w:val="006F4377"/>
    <w:rsid w:val="006F7817"/>
    <w:rsid w:val="00725173"/>
    <w:rsid w:val="0073513A"/>
    <w:rsid w:val="00737D0A"/>
    <w:rsid w:val="00772CAE"/>
    <w:rsid w:val="00775575"/>
    <w:rsid w:val="00780CE1"/>
    <w:rsid w:val="007B570A"/>
    <w:rsid w:val="007E7CE4"/>
    <w:rsid w:val="007F4986"/>
    <w:rsid w:val="00822CA7"/>
    <w:rsid w:val="00830AD4"/>
    <w:rsid w:val="00854822"/>
    <w:rsid w:val="00861A42"/>
    <w:rsid w:val="008948C0"/>
    <w:rsid w:val="00894FD1"/>
    <w:rsid w:val="008A28EA"/>
    <w:rsid w:val="008B0F5E"/>
    <w:rsid w:val="008B585B"/>
    <w:rsid w:val="008B654B"/>
    <w:rsid w:val="008C7942"/>
    <w:rsid w:val="008D453C"/>
    <w:rsid w:val="008E74D4"/>
    <w:rsid w:val="009042F7"/>
    <w:rsid w:val="0091472C"/>
    <w:rsid w:val="0092036A"/>
    <w:rsid w:val="0092645A"/>
    <w:rsid w:val="00945788"/>
    <w:rsid w:val="0096069F"/>
    <w:rsid w:val="009649DE"/>
    <w:rsid w:val="0099613C"/>
    <w:rsid w:val="009C4378"/>
    <w:rsid w:val="009F79F0"/>
    <w:rsid w:val="00A97A08"/>
    <w:rsid w:val="00AB0DAC"/>
    <w:rsid w:val="00AC0CB8"/>
    <w:rsid w:val="00AE5617"/>
    <w:rsid w:val="00AF57ED"/>
    <w:rsid w:val="00B01DA1"/>
    <w:rsid w:val="00B070F9"/>
    <w:rsid w:val="00B1005B"/>
    <w:rsid w:val="00B24248"/>
    <w:rsid w:val="00B259B0"/>
    <w:rsid w:val="00B362F4"/>
    <w:rsid w:val="00B41B53"/>
    <w:rsid w:val="00B62C89"/>
    <w:rsid w:val="00B813AE"/>
    <w:rsid w:val="00BB120D"/>
    <w:rsid w:val="00BB5BE9"/>
    <w:rsid w:val="00BC2AF5"/>
    <w:rsid w:val="00BC7D4B"/>
    <w:rsid w:val="00BD4171"/>
    <w:rsid w:val="00BE2982"/>
    <w:rsid w:val="00BE510C"/>
    <w:rsid w:val="00C11671"/>
    <w:rsid w:val="00C12ED3"/>
    <w:rsid w:val="00C57287"/>
    <w:rsid w:val="00C81780"/>
    <w:rsid w:val="00CB5D8B"/>
    <w:rsid w:val="00CB6D4E"/>
    <w:rsid w:val="00CC187B"/>
    <w:rsid w:val="00CD1211"/>
    <w:rsid w:val="00CD1BBE"/>
    <w:rsid w:val="00CD798B"/>
    <w:rsid w:val="00D0135C"/>
    <w:rsid w:val="00D17BB9"/>
    <w:rsid w:val="00D609F3"/>
    <w:rsid w:val="00D65D0D"/>
    <w:rsid w:val="00D76D80"/>
    <w:rsid w:val="00D8269E"/>
    <w:rsid w:val="00D834F2"/>
    <w:rsid w:val="00DA31E8"/>
    <w:rsid w:val="00DB09E1"/>
    <w:rsid w:val="00DC2CAE"/>
    <w:rsid w:val="00E07EC5"/>
    <w:rsid w:val="00E22146"/>
    <w:rsid w:val="00E33F67"/>
    <w:rsid w:val="00E64DFC"/>
    <w:rsid w:val="00E75A11"/>
    <w:rsid w:val="00E76892"/>
    <w:rsid w:val="00E82616"/>
    <w:rsid w:val="00E83944"/>
    <w:rsid w:val="00E91001"/>
    <w:rsid w:val="00E91F20"/>
    <w:rsid w:val="00EB3522"/>
    <w:rsid w:val="00EC1A32"/>
    <w:rsid w:val="00ED40C2"/>
    <w:rsid w:val="00EE413B"/>
    <w:rsid w:val="00EF589B"/>
    <w:rsid w:val="00F04511"/>
    <w:rsid w:val="00F429A3"/>
    <w:rsid w:val="00F42BB3"/>
    <w:rsid w:val="00F4354E"/>
    <w:rsid w:val="00F44144"/>
    <w:rsid w:val="00F45F40"/>
    <w:rsid w:val="00F5161E"/>
    <w:rsid w:val="00F66F88"/>
    <w:rsid w:val="00F8776A"/>
    <w:rsid w:val="00F96C91"/>
    <w:rsid w:val="00FC2E52"/>
    <w:rsid w:val="00FF6433"/>
    <w:rsid w:val="012805F2"/>
    <w:rsid w:val="01300A54"/>
    <w:rsid w:val="01602E31"/>
    <w:rsid w:val="01CD1E8E"/>
    <w:rsid w:val="02052EFE"/>
    <w:rsid w:val="029C16FA"/>
    <w:rsid w:val="02AC5043"/>
    <w:rsid w:val="02B5550D"/>
    <w:rsid w:val="02B72B34"/>
    <w:rsid w:val="02C716F2"/>
    <w:rsid w:val="02FA3C2A"/>
    <w:rsid w:val="034B0077"/>
    <w:rsid w:val="03A80776"/>
    <w:rsid w:val="03AE46A0"/>
    <w:rsid w:val="03DC55FE"/>
    <w:rsid w:val="03F37647"/>
    <w:rsid w:val="04334AFD"/>
    <w:rsid w:val="044C3A2A"/>
    <w:rsid w:val="04BF47C6"/>
    <w:rsid w:val="05283485"/>
    <w:rsid w:val="05303BEF"/>
    <w:rsid w:val="05833543"/>
    <w:rsid w:val="05A46F1D"/>
    <w:rsid w:val="079C307E"/>
    <w:rsid w:val="07A52791"/>
    <w:rsid w:val="07A92713"/>
    <w:rsid w:val="07CE688F"/>
    <w:rsid w:val="07DF6436"/>
    <w:rsid w:val="08354784"/>
    <w:rsid w:val="08384319"/>
    <w:rsid w:val="08511FC0"/>
    <w:rsid w:val="086B2B03"/>
    <w:rsid w:val="0879671D"/>
    <w:rsid w:val="08BC01F5"/>
    <w:rsid w:val="08C55905"/>
    <w:rsid w:val="08D40E5B"/>
    <w:rsid w:val="097C114F"/>
    <w:rsid w:val="09940E3E"/>
    <w:rsid w:val="09A6308D"/>
    <w:rsid w:val="09EE4616"/>
    <w:rsid w:val="09F5251B"/>
    <w:rsid w:val="0A0C3D25"/>
    <w:rsid w:val="0A3A0F83"/>
    <w:rsid w:val="0A552BBF"/>
    <w:rsid w:val="0AA37423"/>
    <w:rsid w:val="0B386076"/>
    <w:rsid w:val="0B7D0DE7"/>
    <w:rsid w:val="0BEC445A"/>
    <w:rsid w:val="0C016B3F"/>
    <w:rsid w:val="0C1B0B08"/>
    <w:rsid w:val="0C1C46D6"/>
    <w:rsid w:val="0C381F40"/>
    <w:rsid w:val="0CA836E0"/>
    <w:rsid w:val="0CA95FE1"/>
    <w:rsid w:val="0CCF75ED"/>
    <w:rsid w:val="0CDA2926"/>
    <w:rsid w:val="0CF855BA"/>
    <w:rsid w:val="0E427A76"/>
    <w:rsid w:val="0E733D8C"/>
    <w:rsid w:val="0E8176D2"/>
    <w:rsid w:val="0F096933"/>
    <w:rsid w:val="0F18213C"/>
    <w:rsid w:val="0F1A2951"/>
    <w:rsid w:val="0F5727C0"/>
    <w:rsid w:val="0F78250C"/>
    <w:rsid w:val="0F9148B0"/>
    <w:rsid w:val="0FB87AA7"/>
    <w:rsid w:val="0FBA17E5"/>
    <w:rsid w:val="0FF07B89"/>
    <w:rsid w:val="108E1801"/>
    <w:rsid w:val="10A54005"/>
    <w:rsid w:val="10B834E8"/>
    <w:rsid w:val="10BA7D72"/>
    <w:rsid w:val="112717D8"/>
    <w:rsid w:val="113D146D"/>
    <w:rsid w:val="116A1D36"/>
    <w:rsid w:val="11973961"/>
    <w:rsid w:val="11BA23C6"/>
    <w:rsid w:val="11ED1475"/>
    <w:rsid w:val="1227491C"/>
    <w:rsid w:val="125D4276"/>
    <w:rsid w:val="131D2034"/>
    <w:rsid w:val="139601F4"/>
    <w:rsid w:val="13AF1879"/>
    <w:rsid w:val="13E82B9A"/>
    <w:rsid w:val="13F71F88"/>
    <w:rsid w:val="14446A46"/>
    <w:rsid w:val="14552650"/>
    <w:rsid w:val="145A3AAF"/>
    <w:rsid w:val="14836805"/>
    <w:rsid w:val="14B10FEF"/>
    <w:rsid w:val="15011C07"/>
    <w:rsid w:val="152A7AD3"/>
    <w:rsid w:val="154D422A"/>
    <w:rsid w:val="156F5AD8"/>
    <w:rsid w:val="158105D1"/>
    <w:rsid w:val="159832F5"/>
    <w:rsid w:val="15CD5166"/>
    <w:rsid w:val="15D83071"/>
    <w:rsid w:val="15FF783B"/>
    <w:rsid w:val="169E7925"/>
    <w:rsid w:val="16A119D7"/>
    <w:rsid w:val="16AE28C5"/>
    <w:rsid w:val="16C06224"/>
    <w:rsid w:val="170F074D"/>
    <w:rsid w:val="171D07E9"/>
    <w:rsid w:val="17335EBA"/>
    <w:rsid w:val="17417BBE"/>
    <w:rsid w:val="174D36C8"/>
    <w:rsid w:val="1772769C"/>
    <w:rsid w:val="17CB1227"/>
    <w:rsid w:val="17FC507B"/>
    <w:rsid w:val="18D91EF4"/>
    <w:rsid w:val="1953564C"/>
    <w:rsid w:val="19963FAE"/>
    <w:rsid w:val="1A0C3E57"/>
    <w:rsid w:val="1A564859"/>
    <w:rsid w:val="1AAA1160"/>
    <w:rsid w:val="1B50009C"/>
    <w:rsid w:val="1B534647"/>
    <w:rsid w:val="1C392D8D"/>
    <w:rsid w:val="1C8C2D30"/>
    <w:rsid w:val="1D0B075C"/>
    <w:rsid w:val="1F8F0558"/>
    <w:rsid w:val="202C231D"/>
    <w:rsid w:val="20360B87"/>
    <w:rsid w:val="206920A9"/>
    <w:rsid w:val="208D45F4"/>
    <w:rsid w:val="20C54825"/>
    <w:rsid w:val="210424A6"/>
    <w:rsid w:val="21087652"/>
    <w:rsid w:val="214C58B1"/>
    <w:rsid w:val="215A670B"/>
    <w:rsid w:val="215E7D84"/>
    <w:rsid w:val="21AC58FD"/>
    <w:rsid w:val="21BD7776"/>
    <w:rsid w:val="21EE5526"/>
    <w:rsid w:val="22144A4D"/>
    <w:rsid w:val="225006C8"/>
    <w:rsid w:val="236C1F89"/>
    <w:rsid w:val="23723199"/>
    <w:rsid w:val="240B4AC2"/>
    <w:rsid w:val="24235570"/>
    <w:rsid w:val="244D1C30"/>
    <w:rsid w:val="24F0700B"/>
    <w:rsid w:val="25BD63B8"/>
    <w:rsid w:val="25C87D3F"/>
    <w:rsid w:val="26701D5A"/>
    <w:rsid w:val="26F22526"/>
    <w:rsid w:val="27210AA7"/>
    <w:rsid w:val="27CC2316"/>
    <w:rsid w:val="281B3F52"/>
    <w:rsid w:val="287B12F5"/>
    <w:rsid w:val="2885458A"/>
    <w:rsid w:val="28EA5B59"/>
    <w:rsid w:val="292D14EE"/>
    <w:rsid w:val="2A7664D0"/>
    <w:rsid w:val="2A9E0CC9"/>
    <w:rsid w:val="2A9F778E"/>
    <w:rsid w:val="2AD0439D"/>
    <w:rsid w:val="2B2F2088"/>
    <w:rsid w:val="2BEF6303"/>
    <w:rsid w:val="2C905A6F"/>
    <w:rsid w:val="2CDC1DD0"/>
    <w:rsid w:val="2CE81CEE"/>
    <w:rsid w:val="2DB5501F"/>
    <w:rsid w:val="2DB94F50"/>
    <w:rsid w:val="2DD26AC5"/>
    <w:rsid w:val="2E504556"/>
    <w:rsid w:val="2ECC4445"/>
    <w:rsid w:val="2ED253A1"/>
    <w:rsid w:val="2EE16762"/>
    <w:rsid w:val="2F1D6A55"/>
    <w:rsid w:val="2F2633BB"/>
    <w:rsid w:val="2F6C6772"/>
    <w:rsid w:val="2FC229A0"/>
    <w:rsid w:val="30167A19"/>
    <w:rsid w:val="307A53F6"/>
    <w:rsid w:val="30823D52"/>
    <w:rsid w:val="31664C67"/>
    <w:rsid w:val="319E11D8"/>
    <w:rsid w:val="31D67064"/>
    <w:rsid w:val="32250871"/>
    <w:rsid w:val="325C463C"/>
    <w:rsid w:val="326C1F2D"/>
    <w:rsid w:val="32CD233D"/>
    <w:rsid w:val="32D528F6"/>
    <w:rsid w:val="32E177AD"/>
    <w:rsid w:val="33054C11"/>
    <w:rsid w:val="332424BA"/>
    <w:rsid w:val="3358276D"/>
    <w:rsid w:val="347157D3"/>
    <w:rsid w:val="34772B57"/>
    <w:rsid w:val="3478134C"/>
    <w:rsid w:val="348C746F"/>
    <w:rsid w:val="34964AD5"/>
    <w:rsid w:val="34C640C6"/>
    <w:rsid w:val="352A0649"/>
    <w:rsid w:val="354E770C"/>
    <w:rsid w:val="36A84068"/>
    <w:rsid w:val="36C457DD"/>
    <w:rsid w:val="370A4129"/>
    <w:rsid w:val="37517286"/>
    <w:rsid w:val="37701834"/>
    <w:rsid w:val="37A66730"/>
    <w:rsid w:val="37BE5CA1"/>
    <w:rsid w:val="38244D71"/>
    <w:rsid w:val="392B5BB8"/>
    <w:rsid w:val="39505CBA"/>
    <w:rsid w:val="395E0E17"/>
    <w:rsid w:val="39B13FFD"/>
    <w:rsid w:val="3AF2480A"/>
    <w:rsid w:val="3C44312D"/>
    <w:rsid w:val="3CBE2EC8"/>
    <w:rsid w:val="3CFA2F32"/>
    <w:rsid w:val="3D6C57B0"/>
    <w:rsid w:val="3D7D3B8B"/>
    <w:rsid w:val="3DC1600B"/>
    <w:rsid w:val="3DD82BC1"/>
    <w:rsid w:val="3E607CB0"/>
    <w:rsid w:val="3ED850C2"/>
    <w:rsid w:val="3EE65CBF"/>
    <w:rsid w:val="3F0D6888"/>
    <w:rsid w:val="3F1E487C"/>
    <w:rsid w:val="3F1F50E2"/>
    <w:rsid w:val="3F636627"/>
    <w:rsid w:val="3F6B0D3E"/>
    <w:rsid w:val="3F6F0A83"/>
    <w:rsid w:val="3FE43CE8"/>
    <w:rsid w:val="3FED0EB1"/>
    <w:rsid w:val="40273C3E"/>
    <w:rsid w:val="404E4227"/>
    <w:rsid w:val="40635258"/>
    <w:rsid w:val="4078207E"/>
    <w:rsid w:val="40992662"/>
    <w:rsid w:val="40B016EB"/>
    <w:rsid w:val="415E39A1"/>
    <w:rsid w:val="42CB0432"/>
    <w:rsid w:val="43171B3F"/>
    <w:rsid w:val="433404FB"/>
    <w:rsid w:val="43732D41"/>
    <w:rsid w:val="43AE6E75"/>
    <w:rsid w:val="43D855B3"/>
    <w:rsid w:val="44362938"/>
    <w:rsid w:val="44DA58F6"/>
    <w:rsid w:val="44DF2224"/>
    <w:rsid w:val="453B347F"/>
    <w:rsid w:val="456B3E64"/>
    <w:rsid w:val="45CA31D1"/>
    <w:rsid w:val="46371F9A"/>
    <w:rsid w:val="463D7DC6"/>
    <w:rsid w:val="46E516EC"/>
    <w:rsid w:val="474B3425"/>
    <w:rsid w:val="475D11F5"/>
    <w:rsid w:val="47C51446"/>
    <w:rsid w:val="48004E90"/>
    <w:rsid w:val="48037977"/>
    <w:rsid w:val="481D0BDA"/>
    <w:rsid w:val="488B3E90"/>
    <w:rsid w:val="49327380"/>
    <w:rsid w:val="49367E73"/>
    <w:rsid w:val="49996F4C"/>
    <w:rsid w:val="49C01DCC"/>
    <w:rsid w:val="49DF1A55"/>
    <w:rsid w:val="4A446C45"/>
    <w:rsid w:val="4A813037"/>
    <w:rsid w:val="4AA566BF"/>
    <w:rsid w:val="4AEC6328"/>
    <w:rsid w:val="4B196583"/>
    <w:rsid w:val="4B321FE3"/>
    <w:rsid w:val="4C270821"/>
    <w:rsid w:val="4C710208"/>
    <w:rsid w:val="4C7A7C0E"/>
    <w:rsid w:val="4CC82B81"/>
    <w:rsid w:val="4D6207CA"/>
    <w:rsid w:val="4D78026F"/>
    <w:rsid w:val="4D911B61"/>
    <w:rsid w:val="4DC224C9"/>
    <w:rsid w:val="4E280576"/>
    <w:rsid w:val="4E73268D"/>
    <w:rsid w:val="4ED1320A"/>
    <w:rsid w:val="4ED41E6F"/>
    <w:rsid w:val="4EF46414"/>
    <w:rsid w:val="4F23227D"/>
    <w:rsid w:val="4F562E26"/>
    <w:rsid w:val="4F7C5BC1"/>
    <w:rsid w:val="50034542"/>
    <w:rsid w:val="500B4831"/>
    <w:rsid w:val="502827A0"/>
    <w:rsid w:val="504D5F1B"/>
    <w:rsid w:val="505B6D10"/>
    <w:rsid w:val="50D85B10"/>
    <w:rsid w:val="50DF6AD4"/>
    <w:rsid w:val="510115F0"/>
    <w:rsid w:val="514E1A7B"/>
    <w:rsid w:val="51776BFC"/>
    <w:rsid w:val="521605BB"/>
    <w:rsid w:val="523A6A77"/>
    <w:rsid w:val="523B7729"/>
    <w:rsid w:val="525F3D4F"/>
    <w:rsid w:val="5284445D"/>
    <w:rsid w:val="52956FD1"/>
    <w:rsid w:val="52F46732"/>
    <w:rsid w:val="52F5392F"/>
    <w:rsid w:val="534978C5"/>
    <w:rsid w:val="53530390"/>
    <w:rsid w:val="53961D52"/>
    <w:rsid w:val="53B23765"/>
    <w:rsid w:val="53C12965"/>
    <w:rsid w:val="54C35EF2"/>
    <w:rsid w:val="54EB0D83"/>
    <w:rsid w:val="54F9493A"/>
    <w:rsid w:val="559E534F"/>
    <w:rsid w:val="55F75FF5"/>
    <w:rsid w:val="56263937"/>
    <w:rsid w:val="5666564E"/>
    <w:rsid w:val="566A6979"/>
    <w:rsid w:val="57301F5A"/>
    <w:rsid w:val="57C847BA"/>
    <w:rsid w:val="57CC7542"/>
    <w:rsid w:val="587F7C40"/>
    <w:rsid w:val="58852126"/>
    <w:rsid w:val="58C91430"/>
    <w:rsid w:val="58D16EB4"/>
    <w:rsid w:val="58D30D7D"/>
    <w:rsid w:val="58EF14C9"/>
    <w:rsid w:val="593E4C9A"/>
    <w:rsid w:val="59456A28"/>
    <w:rsid w:val="59680634"/>
    <w:rsid w:val="597E4324"/>
    <w:rsid w:val="59977AFC"/>
    <w:rsid w:val="599D2F68"/>
    <w:rsid w:val="59F45DE6"/>
    <w:rsid w:val="59F63FFA"/>
    <w:rsid w:val="5A0A191F"/>
    <w:rsid w:val="5A132890"/>
    <w:rsid w:val="5B0D4349"/>
    <w:rsid w:val="5C2C74C3"/>
    <w:rsid w:val="5C9D2F6F"/>
    <w:rsid w:val="5CA42C57"/>
    <w:rsid w:val="5E2522A0"/>
    <w:rsid w:val="5E660BAD"/>
    <w:rsid w:val="5EC339D8"/>
    <w:rsid w:val="5EEC3265"/>
    <w:rsid w:val="5F0B79F1"/>
    <w:rsid w:val="5F8E2E1C"/>
    <w:rsid w:val="5F905284"/>
    <w:rsid w:val="5FC92B2B"/>
    <w:rsid w:val="5FCE083C"/>
    <w:rsid w:val="5FD43BF7"/>
    <w:rsid w:val="60490189"/>
    <w:rsid w:val="61524F3D"/>
    <w:rsid w:val="616C43F0"/>
    <w:rsid w:val="619E016B"/>
    <w:rsid w:val="620F6BE9"/>
    <w:rsid w:val="629B51FA"/>
    <w:rsid w:val="632619DA"/>
    <w:rsid w:val="634C6130"/>
    <w:rsid w:val="637938CB"/>
    <w:rsid w:val="639B7544"/>
    <w:rsid w:val="63DA774A"/>
    <w:rsid w:val="6446293F"/>
    <w:rsid w:val="64753A6A"/>
    <w:rsid w:val="64D826FB"/>
    <w:rsid w:val="6537035C"/>
    <w:rsid w:val="660B48E0"/>
    <w:rsid w:val="66E11A52"/>
    <w:rsid w:val="66E208BC"/>
    <w:rsid w:val="66EE05FD"/>
    <w:rsid w:val="67325AE7"/>
    <w:rsid w:val="673E7474"/>
    <w:rsid w:val="67521072"/>
    <w:rsid w:val="67894E0B"/>
    <w:rsid w:val="67DF3D9C"/>
    <w:rsid w:val="67FE4901"/>
    <w:rsid w:val="6809719D"/>
    <w:rsid w:val="68946DF6"/>
    <w:rsid w:val="689C50B5"/>
    <w:rsid w:val="68C830C1"/>
    <w:rsid w:val="69096D8B"/>
    <w:rsid w:val="69155407"/>
    <w:rsid w:val="69224E2F"/>
    <w:rsid w:val="692F3DEC"/>
    <w:rsid w:val="696317A5"/>
    <w:rsid w:val="69661D66"/>
    <w:rsid w:val="6A1D3989"/>
    <w:rsid w:val="6A32609D"/>
    <w:rsid w:val="6A862F4C"/>
    <w:rsid w:val="6AB3071C"/>
    <w:rsid w:val="6ACE4F93"/>
    <w:rsid w:val="6AFD14EF"/>
    <w:rsid w:val="6B1E415E"/>
    <w:rsid w:val="6B3C1940"/>
    <w:rsid w:val="6B715A64"/>
    <w:rsid w:val="6B8B0C28"/>
    <w:rsid w:val="6BC44432"/>
    <w:rsid w:val="6CBC2C96"/>
    <w:rsid w:val="6CEB6364"/>
    <w:rsid w:val="6CED5A6B"/>
    <w:rsid w:val="6D246148"/>
    <w:rsid w:val="6D382F3C"/>
    <w:rsid w:val="6DFF75FD"/>
    <w:rsid w:val="6F364F80"/>
    <w:rsid w:val="6F84060A"/>
    <w:rsid w:val="6FAC15DE"/>
    <w:rsid w:val="6FDB5CB3"/>
    <w:rsid w:val="70CF73FA"/>
    <w:rsid w:val="71091190"/>
    <w:rsid w:val="7117679A"/>
    <w:rsid w:val="71BC57F8"/>
    <w:rsid w:val="72845521"/>
    <w:rsid w:val="72A165D2"/>
    <w:rsid w:val="72A474AC"/>
    <w:rsid w:val="72A66883"/>
    <w:rsid w:val="72C5738D"/>
    <w:rsid w:val="730526C9"/>
    <w:rsid w:val="732673DE"/>
    <w:rsid w:val="73927DA8"/>
    <w:rsid w:val="73D054C5"/>
    <w:rsid w:val="74870065"/>
    <w:rsid w:val="753F32E7"/>
    <w:rsid w:val="75AA012D"/>
    <w:rsid w:val="75AE4C20"/>
    <w:rsid w:val="75DC67AA"/>
    <w:rsid w:val="76042F71"/>
    <w:rsid w:val="763C3A5F"/>
    <w:rsid w:val="764F0F26"/>
    <w:rsid w:val="766A0B1E"/>
    <w:rsid w:val="769128D3"/>
    <w:rsid w:val="76C47A81"/>
    <w:rsid w:val="7738607B"/>
    <w:rsid w:val="7761478A"/>
    <w:rsid w:val="776C6709"/>
    <w:rsid w:val="7783598A"/>
    <w:rsid w:val="77C30AEB"/>
    <w:rsid w:val="77D0774B"/>
    <w:rsid w:val="77F06BB5"/>
    <w:rsid w:val="781757B0"/>
    <w:rsid w:val="782050AE"/>
    <w:rsid w:val="78436645"/>
    <w:rsid w:val="784C008B"/>
    <w:rsid w:val="794B6368"/>
    <w:rsid w:val="795A3ADA"/>
    <w:rsid w:val="79EB01F5"/>
    <w:rsid w:val="79F86C6D"/>
    <w:rsid w:val="7A074B71"/>
    <w:rsid w:val="7A6E1F94"/>
    <w:rsid w:val="7ADA6EF9"/>
    <w:rsid w:val="7B556765"/>
    <w:rsid w:val="7B61485D"/>
    <w:rsid w:val="7B9052C5"/>
    <w:rsid w:val="7BC75408"/>
    <w:rsid w:val="7D1E3AD3"/>
    <w:rsid w:val="7D282638"/>
    <w:rsid w:val="7D45208A"/>
    <w:rsid w:val="7D596403"/>
    <w:rsid w:val="7D6845C1"/>
    <w:rsid w:val="7DB543A2"/>
    <w:rsid w:val="7E2A3713"/>
    <w:rsid w:val="7E517E03"/>
    <w:rsid w:val="7EEF1768"/>
    <w:rsid w:val="7F2E0940"/>
    <w:rsid w:val="7F561FF3"/>
    <w:rsid w:val="7F5D76A2"/>
    <w:rsid w:val="7F8316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93" w:beforeLines="30"/>
    </w:pPr>
    <w:rPr>
      <w:rFonts w:ascii="仿宋_GB2312" w:eastAsia="仿宋_GB2312"/>
      <w:sz w:val="30"/>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qFormat/>
    <w:uiPriority w:val="0"/>
    <w:rPr>
      <w:b/>
    </w:rPr>
  </w:style>
  <w:style w:type="character" w:styleId="10">
    <w:name w:val="page number"/>
    <w:basedOn w:val="8"/>
    <w:uiPriority w:val="0"/>
  </w:style>
  <w:style w:type="character" w:styleId="11">
    <w:name w:val="Emphasis"/>
    <w:basedOn w:val="8"/>
    <w:qFormat/>
    <w:uiPriority w:val="99"/>
    <w:rPr>
      <w:rFonts w:cs="Times New Roman"/>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3901</Words>
  <Characters>4221</Characters>
  <Lines>21</Lines>
  <Paragraphs>6</Paragraphs>
  <TotalTime>2</TotalTime>
  <ScaleCrop>false</ScaleCrop>
  <LinksUpToDate>false</LinksUpToDate>
  <CharactersWithSpaces>4382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2015-03-17T00:36:00Z</dcterms:created>
  <dc:creator>赵树子</dc:creator>
  <cp:lastModifiedBy>hp</cp:lastModifiedBy>
  <cp:lastPrinted>2021-06-06T05:56:00Z</cp:lastPrinted>
  <dcterms:modified xsi:type="dcterms:W3CDTF">2022-08-18T03:36:07Z</dcterms:modified>
  <dc:title>四川省财政厅2011年部门预算编制说明</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2F7CCA39A5FE49AE9AD04C6B81547DB1</vt:lpwstr>
  </property>
</Properties>
</file>