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宋体" w:eastAsia="方正小标宋简体"/>
          <w:color w:val="000000"/>
          <w:sz w:val="72"/>
          <w:szCs w:val="72"/>
        </w:rPr>
      </w:pPr>
      <w:bookmarkStart w:id="0" w:name="_Toc15306267"/>
    </w:p>
    <w:p>
      <w:pPr>
        <w:tabs>
          <w:tab w:val="left" w:pos="3285"/>
        </w:tabs>
        <w:spacing w:line="620" w:lineRule="exact"/>
        <w:jc w:val="center"/>
        <w:outlineLvl w:val="0"/>
        <w:rPr>
          <w:rFonts w:ascii="方正小标宋简体" w:hAnsi="宋体" w:eastAsia="方正小标宋简体"/>
          <w:color w:val="000000"/>
          <w:sz w:val="72"/>
          <w:szCs w:val="72"/>
        </w:rPr>
      </w:pPr>
    </w:p>
    <w:bookmarkEnd w:id="0"/>
    <w:p>
      <w:pPr>
        <w:adjustRightInd w:val="0"/>
        <w:snapToGrid w:val="0"/>
        <w:spacing w:line="900" w:lineRule="exact"/>
        <w:jc w:val="center"/>
        <w:outlineLvl w:val="0"/>
        <w:rPr>
          <w:rFonts w:ascii="方正小标宋简体" w:hAnsi="宋体" w:eastAsia="方正小标宋简体"/>
          <w:color w:val="000000"/>
          <w:sz w:val="44"/>
          <w:szCs w:val="44"/>
        </w:rPr>
      </w:pPr>
      <w:bookmarkStart w:id="1" w:name="_Toc15396476"/>
      <w:bookmarkStart w:id="2" w:name="_Toc15377194"/>
      <w:bookmarkStart w:id="3" w:name="_Toc15378442"/>
      <w:bookmarkStart w:id="4" w:name="_Toc15377426"/>
      <w:bookmarkStart w:id="5" w:name="_Toc15396598"/>
      <w:bookmarkStart w:id="6" w:name="_Toc15306268"/>
      <w:r>
        <w:rPr>
          <w:rFonts w:hint="eastAsia" w:ascii="方正小标宋简体" w:hAnsi="宋体" w:eastAsia="方正小标宋简体"/>
          <w:color w:val="000000"/>
          <w:sz w:val="44"/>
          <w:szCs w:val="44"/>
        </w:rPr>
        <w:t>中共巴中市委政策研究室</w:t>
      </w:r>
      <w:bookmarkStart w:id="7" w:name="_Toc15396597"/>
      <w:bookmarkStart w:id="8" w:name="_Toc15377193"/>
      <w:bookmarkStart w:id="9" w:name="_Toc15377425"/>
      <w:bookmarkStart w:id="10" w:name="_Toc15378441"/>
      <w:bookmarkStart w:id="11" w:name="_Toc15396475"/>
    </w:p>
    <w:p>
      <w:pPr>
        <w:adjustRightInd w:val="0"/>
        <w:snapToGrid w:val="0"/>
        <w:spacing w:line="900" w:lineRule="exact"/>
        <w:jc w:val="center"/>
        <w:outlineLvl w:val="0"/>
        <w:rPr>
          <w:rFonts w:ascii="方正小标宋简体" w:hAnsi="宋体" w:eastAsia="方正小标宋简体"/>
          <w:color w:val="000000"/>
          <w:sz w:val="44"/>
          <w:szCs w:val="44"/>
        </w:rPr>
      </w:pPr>
      <w:r>
        <w:rPr>
          <w:rFonts w:ascii="方正小标宋简体" w:hAnsi="黑体" w:eastAsia="方正小标宋简体"/>
          <w:color w:val="000000"/>
          <w:sz w:val="44"/>
          <w:szCs w:val="44"/>
        </w:rPr>
        <w:t>2019</w:t>
      </w:r>
      <w:r>
        <w:rPr>
          <w:rFonts w:hint="eastAsia" w:ascii="方正小标宋简体" w:hAnsi="宋体" w:eastAsia="方正小标宋简体"/>
          <w:color w:val="000000"/>
          <w:sz w:val="44"/>
          <w:szCs w:val="44"/>
        </w:rPr>
        <w:t>年度</w:t>
      </w:r>
      <w:bookmarkEnd w:id="7"/>
      <w:bookmarkEnd w:id="8"/>
      <w:bookmarkEnd w:id="9"/>
      <w:bookmarkEnd w:id="10"/>
      <w:bookmarkEnd w:id="11"/>
      <w:r>
        <w:rPr>
          <w:rFonts w:hint="eastAsia" w:ascii="方正小标宋简体" w:hAnsi="宋体" w:eastAsia="方正小标宋简体"/>
          <w:color w:val="000000"/>
          <w:sz w:val="44"/>
          <w:szCs w:val="44"/>
        </w:rPr>
        <w:t>部门决算</w:t>
      </w:r>
      <w:bookmarkEnd w:id="1"/>
      <w:bookmarkEnd w:id="2"/>
      <w:bookmarkEnd w:id="3"/>
      <w:bookmarkEnd w:id="4"/>
      <w:bookmarkEnd w:id="5"/>
      <w:bookmarkEnd w:id="6"/>
    </w:p>
    <w:p>
      <w:pPr>
        <w:pStyle w:val="2"/>
        <w:spacing w:before="93"/>
        <w:jc w:val="center"/>
      </w:pPr>
    </w:p>
    <w:p>
      <w:pPr>
        <w:widowControl/>
        <w:spacing w:line="560" w:lineRule="exact"/>
        <w:ind w:firstLine="720" w:firstLineChars="200"/>
        <w:jc w:val="center"/>
        <w:rPr>
          <w:rFonts w:ascii="方正黑体简体" w:hAnsi="黑体" w:eastAsia="方正黑体简体"/>
          <w:color w:val="000000"/>
          <w:sz w:val="48"/>
          <w:szCs w:val="48"/>
        </w:rPr>
      </w:pPr>
      <w:r>
        <w:rPr>
          <w:rFonts w:ascii="方正小标宋简体" w:hAnsi="宋体" w:eastAsia="方正小标宋简体"/>
          <w:color w:val="000000"/>
          <w:sz w:val="36"/>
          <w:szCs w:val="36"/>
        </w:rPr>
        <w:br w:type="page"/>
      </w:r>
      <w:r>
        <w:rPr>
          <w:rFonts w:hint="eastAsia" w:ascii="方正黑体简体" w:hAnsi="黑体" w:eastAsia="方正黑体简体"/>
          <w:color w:val="000000"/>
          <w:sz w:val="48"/>
          <w:szCs w:val="48"/>
        </w:rPr>
        <w:t>目</w:t>
      </w:r>
      <w:r>
        <w:rPr>
          <w:rFonts w:ascii="方正黑体简体" w:hAnsi="黑体" w:eastAsia="方正黑体简体"/>
          <w:color w:val="000000"/>
          <w:sz w:val="48"/>
          <w:szCs w:val="48"/>
        </w:rPr>
        <w:t xml:space="preserve">  </w:t>
      </w:r>
      <w:r>
        <w:rPr>
          <w:rFonts w:hint="eastAsia" w:ascii="方正黑体简体" w:hAnsi="黑体" w:eastAsia="方正黑体简体"/>
          <w:color w:val="000000"/>
          <w:sz w:val="48"/>
          <w:szCs w:val="48"/>
        </w:rPr>
        <w:t>录</w:t>
      </w:r>
    </w:p>
    <w:p>
      <w:pPr>
        <w:widowControl/>
        <w:spacing w:line="560" w:lineRule="exact"/>
        <w:ind w:firstLine="560" w:firstLineChars="200"/>
        <w:jc w:val="center"/>
        <w:rPr>
          <w:rFonts w:ascii="黑体" w:hAnsi="黑体" w:eastAsia="黑体"/>
          <w:sz w:val="28"/>
          <w:szCs w:val="28"/>
        </w:rPr>
      </w:pPr>
    </w:p>
    <w:p>
      <w:pPr>
        <w:pStyle w:val="10"/>
        <w:spacing w:before="0" w:line="560" w:lineRule="exact"/>
        <w:ind w:firstLine="560" w:firstLineChars="200"/>
      </w:pPr>
      <w:r>
        <w:rPr>
          <w:rFonts w:hint="eastAsia"/>
        </w:rPr>
        <w:t>公开时间：</w:t>
      </w:r>
      <w:r>
        <w:t>2020</w:t>
      </w:r>
      <w:r>
        <w:rPr>
          <w:rFonts w:hint="eastAsia"/>
        </w:rPr>
        <w:t>年</w:t>
      </w:r>
      <w:r>
        <w:t>9</w:t>
      </w:r>
      <w:r>
        <w:rPr>
          <w:rFonts w:hint="eastAsia"/>
        </w:rPr>
        <w:t>月</w:t>
      </w:r>
      <w:r>
        <w:t>3</w:t>
      </w:r>
      <w:r>
        <w:rPr>
          <w:rFonts w:hint="eastAsia"/>
        </w:rPr>
        <w:t>日</w:t>
      </w:r>
    </w:p>
    <w:p>
      <w:pPr>
        <w:spacing w:line="560" w:lineRule="exact"/>
        <w:ind w:firstLine="420" w:firstLineChars="200"/>
      </w:pPr>
    </w:p>
    <w:p>
      <w:pPr>
        <w:pStyle w:val="10"/>
        <w:adjustRightInd w:val="0"/>
        <w:snapToGrid w:val="0"/>
        <w:spacing w:before="0" w:line="560" w:lineRule="exact"/>
        <w:jc w:val="left"/>
        <w:rPr>
          <w:rFonts w:ascii="黑体" w:hAnsi="黑体" w:eastAsia="黑体"/>
          <w:sz w:val="24"/>
        </w:rPr>
      </w:pPr>
      <w:r>
        <w:rPr>
          <w:rFonts w:hint="eastAsia" w:ascii="黑体" w:hAnsi="黑体" w:eastAsia="黑体"/>
          <w:sz w:val="24"/>
        </w:rPr>
        <w:t>第一部分</w:t>
      </w:r>
      <w:r>
        <w:rPr>
          <w:rFonts w:ascii="黑体" w:hAnsi="黑体" w:eastAsia="黑体"/>
          <w:sz w:val="24"/>
        </w:rPr>
        <w:t xml:space="preserve">  </w:t>
      </w:r>
      <w:r>
        <w:rPr>
          <w:rFonts w:hint="eastAsia" w:ascii="黑体" w:hAnsi="黑体" w:eastAsia="黑体"/>
          <w:sz w:val="24"/>
        </w:rPr>
        <w:t>部门概况</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一、基本职能及主要工作</w:t>
      </w:r>
    </w:p>
    <w:p>
      <w:pPr>
        <w:pStyle w:val="11"/>
        <w:adjustRightInd w:val="0"/>
        <w:snapToGrid w:val="0"/>
        <w:spacing w:line="560" w:lineRule="exact"/>
        <w:ind w:left="0" w:leftChars="0" w:firstLine="480" w:firstLineChars="200"/>
        <w:jc w:val="left"/>
        <w:rPr>
          <w:rFonts w:ascii="方正仿宋简体" w:hAnsi="仿宋" w:eastAsia="方正仿宋简体"/>
          <w:sz w:val="24"/>
        </w:rPr>
      </w:pPr>
      <w:r>
        <w:rPr>
          <w:rFonts w:hint="eastAsia" w:ascii="方正仿宋简体" w:eastAsia="方正仿宋简体"/>
          <w:sz w:val="24"/>
        </w:rPr>
        <w:t>二、机构设置</w:t>
      </w:r>
    </w:p>
    <w:p>
      <w:pPr>
        <w:pStyle w:val="10"/>
        <w:adjustRightInd w:val="0"/>
        <w:snapToGrid w:val="0"/>
        <w:spacing w:before="0" w:line="560" w:lineRule="exact"/>
        <w:jc w:val="left"/>
        <w:rPr>
          <w:rFonts w:ascii="黑体" w:hAnsi="黑体" w:eastAsia="黑体"/>
          <w:sz w:val="24"/>
        </w:rPr>
      </w:pPr>
      <w:r>
        <w:rPr>
          <w:rFonts w:hint="eastAsia" w:ascii="黑体" w:hAnsi="黑体" w:eastAsia="黑体"/>
          <w:sz w:val="24"/>
        </w:rPr>
        <w:t>第二部分</w:t>
      </w:r>
      <w:r>
        <w:rPr>
          <w:rFonts w:ascii="黑体" w:hAnsi="黑体" w:eastAsia="黑体"/>
          <w:sz w:val="24"/>
        </w:rPr>
        <w:t xml:space="preserve">  </w:t>
      </w:r>
      <w:r>
        <w:rPr>
          <w:rFonts w:hint="eastAsia" w:ascii="黑体" w:hAnsi="黑体" w:eastAsia="黑体"/>
          <w:sz w:val="24"/>
        </w:rPr>
        <w:t>年度部门决算情况说明</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一、收入支出决算总体情况说明</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二、收入决算情况说明</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三、支出决算情况说明</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四、财政拨款收入支出决算总体情况说明</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五、一般公共预算财政拨款支出决算情况说明</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六、一般公共预算财政拨款基本支出决算情况说明</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七、</w:t>
      </w:r>
      <w:r>
        <w:rPr>
          <w:rFonts w:ascii="方正仿宋简体" w:eastAsia="方正仿宋简体"/>
          <w:sz w:val="24"/>
        </w:rPr>
        <w:t>“</w:t>
      </w:r>
      <w:r>
        <w:rPr>
          <w:rFonts w:hint="eastAsia" w:ascii="方正仿宋简体" w:eastAsia="方正仿宋简体"/>
          <w:sz w:val="24"/>
        </w:rPr>
        <w:t>三公”经费财政拨款支出决算情况说明</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八、政府性基金预算支出决算情况说明</w:t>
      </w:r>
    </w:p>
    <w:p>
      <w:pPr>
        <w:pStyle w:val="10"/>
        <w:adjustRightInd w:val="0"/>
        <w:snapToGrid w:val="0"/>
        <w:spacing w:before="0" w:line="560" w:lineRule="exact"/>
        <w:ind w:firstLine="480" w:firstLineChars="200"/>
        <w:jc w:val="left"/>
        <w:rPr>
          <w:rFonts w:ascii="方正仿宋简体" w:eastAsia="方正仿宋简体"/>
          <w:sz w:val="24"/>
        </w:rPr>
      </w:pPr>
      <w:r>
        <w:rPr>
          <w:rFonts w:hint="eastAsia" w:ascii="方正仿宋简体" w:eastAsia="方正仿宋简体"/>
          <w:sz w:val="24"/>
        </w:rPr>
        <w:t>九、国有资本经营预算支出决算情况说明</w:t>
      </w:r>
    </w:p>
    <w:p>
      <w:pPr>
        <w:pStyle w:val="10"/>
        <w:adjustRightInd w:val="0"/>
        <w:snapToGrid w:val="0"/>
        <w:spacing w:before="0" w:line="560" w:lineRule="exact"/>
        <w:ind w:firstLine="560" w:firstLineChars="200"/>
        <w:jc w:val="left"/>
        <w:rPr>
          <w:rFonts w:ascii="方正仿宋简体" w:eastAsia="方正仿宋简体"/>
          <w:sz w:val="24"/>
        </w:rPr>
      </w:pPr>
      <w:r>
        <w:rPr>
          <w:rFonts w:hint="eastAsia" w:ascii="方正仿宋简体" w:eastAsia="方正仿宋简体"/>
        </w:rPr>
        <w:t>十、</w:t>
      </w:r>
      <w:r>
        <w:rPr>
          <w:rFonts w:hint="eastAsia" w:ascii="方正仿宋简体" w:eastAsia="方正仿宋简体"/>
          <w:sz w:val="24"/>
        </w:rPr>
        <w:t>其他重要事项的情况说明</w:t>
      </w:r>
    </w:p>
    <w:p>
      <w:pPr>
        <w:pStyle w:val="10"/>
        <w:adjustRightInd w:val="0"/>
        <w:snapToGrid w:val="0"/>
        <w:spacing w:before="0" w:line="560" w:lineRule="exact"/>
        <w:jc w:val="left"/>
        <w:rPr>
          <w:rFonts w:ascii="黑体" w:hAnsi="黑体" w:eastAsia="黑体"/>
          <w:sz w:val="24"/>
        </w:rPr>
      </w:pPr>
      <w:r>
        <w:rPr>
          <w:rFonts w:hint="eastAsia" w:ascii="黑体" w:hAnsi="黑体" w:eastAsia="黑体"/>
          <w:sz w:val="24"/>
        </w:rPr>
        <w:t>第三部分</w:t>
      </w:r>
      <w:r>
        <w:rPr>
          <w:rFonts w:ascii="黑体" w:hAnsi="黑体" w:eastAsia="黑体"/>
          <w:sz w:val="24"/>
        </w:rPr>
        <w:t xml:space="preserve"> </w:t>
      </w:r>
      <w:r>
        <w:rPr>
          <w:rFonts w:hint="eastAsia" w:ascii="黑体" w:hAnsi="黑体" w:eastAsia="黑体"/>
          <w:sz w:val="24"/>
        </w:rPr>
        <w:t>名词解释</w:t>
      </w:r>
    </w:p>
    <w:p>
      <w:pPr>
        <w:pStyle w:val="10"/>
        <w:adjustRightInd w:val="0"/>
        <w:snapToGrid w:val="0"/>
        <w:spacing w:before="0" w:line="560" w:lineRule="exact"/>
        <w:jc w:val="left"/>
        <w:rPr>
          <w:rFonts w:ascii="黑体" w:hAnsi="黑体" w:eastAsia="黑体"/>
          <w:sz w:val="24"/>
        </w:rPr>
      </w:pPr>
      <w:r>
        <w:rPr>
          <w:rFonts w:hint="eastAsia" w:ascii="黑体" w:hAnsi="黑体" w:eastAsia="黑体"/>
          <w:sz w:val="24"/>
        </w:rPr>
        <w:t>第四部分</w:t>
      </w:r>
      <w:r>
        <w:rPr>
          <w:rFonts w:ascii="黑体" w:hAnsi="黑体" w:eastAsia="黑体"/>
          <w:sz w:val="24"/>
        </w:rPr>
        <w:t xml:space="preserve"> </w:t>
      </w:r>
      <w:r>
        <w:rPr>
          <w:rFonts w:hint="eastAsia" w:ascii="黑体" w:hAnsi="黑体" w:eastAsia="黑体"/>
          <w:sz w:val="24"/>
        </w:rPr>
        <w:t>附件</w:t>
      </w:r>
    </w:p>
    <w:p>
      <w:pPr>
        <w:pStyle w:val="11"/>
        <w:adjustRightInd w:val="0"/>
        <w:snapToGrid w:val="0"/>
        <w:spacing w:line="560" w:lineRule="exact"/>
        <w:ind w:left="0" w:leftChars="0" w:firstLine="480" w:firstLineChars="200"/>
        <w:jc w:val="left"/>
        <w:rPr>
          <w:rFonts w:ascii="仿宋" w:hAnsi="仿宋" w:eastAsia="仿宋"/>
          <w:sz w:val="24"/>
        </w:rPr>
      </w:pPr>
      <w:r>
        <w:rPr>
          <w:rFonts w:hint="eastAsia"/>
          <w:sz w:val="24"/>
        </w:rPr>
        <w:t>附件</w:t>
      </w:r>
      <w:r>
        <w:rPr>
          <w:sz w:val="24"/>
        </w:rPr>
        <w:t>1</w:t>
      </w:r>
    </w:p>
    <w:p>
      <w:pPr>
        <w:pStyle w:val="11"/>
        <w:adjustRightInd w:val="0"/>
        <w:snapToGrid w:val="0"/>
        <w:spacing w:line="560" w:lineRule="exact"/>
        <w:ind w:left="0" w:leftChars="0" w:firstLine="480" w:firstLineChars="200"/>
        <w:jc w:val="left"/>
        <w:rPr>
          <w:rFonts w:ascii="仿宋" w:hAnsi="仿宋" w:eastAsia="仿宋"/>
          <w:sz w:val="24"/>
        </w:rPr>
      </w:pPr>
      <w:r>
        <w:rPr>
          <w:rFonts w:hint="eastAsia"/>
          <w:sz w:val="24"/>
        </w:rPr>
        <w:t>附件</w:t>
      </w:r>
      <w:r>
        <w:rPr>
          <w:sz w:val="24"/>
        </w:rPr>
        <w:t>2</w:t>
      </w:r>
    </w:p>
    <w:p>
      <w:pPr>
        <w:pStyle w:val="10"/>
        <w:adjustRightInd w:val="0"/>
        <w:snapToGrid w:val="0"/>
        <w:spacing w:before="0" w:line="560" w:lineRule="exact"/>
        <w:jc w:val="left"/>
        <w:rPr>
          <w:rFonts w:ascii="黑体" w:hAnsi="黑体" w:eastAsia="黑体"/>
          <w:sz w:val="24"/>
        </w:rPr>
      </w:pPr>
      <w:r>
        <w:rPr>
          <w:rFonts w:hint="eastAsia" w:ascii="黑体" w:hAnsi="黑体" w:eastAsia="黑体"/>
          <w:sz w:val="24"/>
        </w:rPr>
        <w:t>第五部分</w:t>
      </w:r>
      <w:r>
        <w:rPr>
          <w:rFonts w:ascii="黑体" w:hAnsi="黑体" w:eastAsia="黑体"/>
          <w:sz w:val="24"/>
        </w:rPr>
        <w:t xml:space="preserve"> </w:t>
      </w:r>
      <w:r>
        <w:rPr>
          <w:rFonts w:hint="eastAsia" w:ascii="黑体" w:hAnsi="黑体" w:eastAsia="黑体"/>
          <w:sz w:val="24"/>
        </w:rPr>
        <w:t>附表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一、收入支出决算总表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二、收入决算表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三、支出决算表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四、财政拨款收入支出决算总表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五、财政拨款支出决算明细表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六、一般公共预算财政拨款支出决算表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七、一般公共预算财政拨款支出决算明细表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八、一般公共预算财政拨款基本支出决算表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九、一般公共预算财政拨款项目支出决算表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十、一般公共预算财政拨款“三公”经费支出决算表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十一、政府性基金预算财政拨款收入支出决算表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十二、政府性基金预算财政拨款“三公”经费支出决算表</w:t>
      </w:r>
    </w:p>
    <w:p>
      <w:pPr>
        <w:adjustRightInd w:val="0"/>
        <w:snapToGrid w:val="0"/>
        <w:spacing w:line="560" w:lineRule="exact"/>
        <w:ind w:firstLine="480" w:firstLineChars="200"/>
        <w:jc w:val="left"/>
        <w:rPr>
          <w:rFonts w:ascii="方正仿宋简体" w:eastAsia="方正仿宋简体"/>
          <w:sz w:val="24"/>
        </w:rPr>
      </w:pPr>
      <w:r>
        <w:rPr>
          <w:rFonts w:hint="eastAsia" w:ascii="方正仿宋简体" w:eastAsia="方正仿宋简体"/>
          <w:sz w:val="24"/>
        </w:rPr>
        <w:t>十三、国有资本经营预算支出决算表</w:t>
      </w:r>
      <w:bookmarkStart w:id="12" w:name="_Toc15396599"/>
      <w:bookmarkStart w:id="13" w:name="_Toc15377196"/>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ind w:firstLine="880" w:firstLineChars="200"/>
        <w:jc w:val="center"/>
        <w:rPr>
          <w:rFonts w:ascii="方正小标宋简体" w:hAnsi="黑体" w:eastAsia="方正小标宋简体"/>
          <w:sz w:val="44"/>
          <w:szCs w:val="44"/>
        </w:rPr>
      </w:pPr>
    </w:p>
    <w:p>
      <w:pPr>
        <w:adjustRightInd w:val="0"/>
        <w:snapToGrid w:val="0"/>
        <w:spacing w:line="560" w:lineRule="exact"/>
        <w:jc w:val="center"/>
        <w:rPr>
          <w:rFonts w:ascii="方正小标宋简体" w:hAnsi="黑体" w:eastAsia="方正小标宋简体"/>
          <w:sz w:val="44"/>
          <w:szCs w:val="44"/>
        </w:rPr>
      </w:pPr>
    </w:p>
    <w:p>
      <w:pPr>
        <w:adjustRightInd w:val="0"/>
        <w:snapToGrid w:val="0"/>
        <w:spacing w:line="560" w:lineRule="exact"/>
        <w:ind w:firstLine="883" w:firstLineChars="200"/>
        <w:jc w:val="center"/>
        <w:rPr>
          <w:rStyle w:val="17"/>
          <w:rFonts w:ascii="方正小标宋简体" w:hAnsi="黑体" w:eastAsia="方正小标宋简体"/>
          <w:b w:val="0"/>
        </w:rPr>
      </w:pPr>
      <w:r>
        <w:rPr>
          <w:rFonts w:hint="eastAsia" w:ascii="方正小标宋简体" w:hAnsi="黑体" w:eastAsia="方正小标宋简体"/>
          <w:b/>
          <w:sz w:val="44"/>
          <w:szCs w:val="44"/>
        </w:rPr>
        <w:t>第一部分</w:t>
      </w:r>
      <w:r>
        <w:rPr>
          <w:rFonts w:ascii="方正小标宋简体" w:hAnsi="黑体" w:eastAsia="方正小标宋简体"/>
          <w:b/>
          <w:sz w:val="44"/>
          <w:szCs w:val="44"/>
        </w:rPr>
        <w:t xml:space="preserve"> </w:t>
      </w:r>
      <w:r>
        <w:rPr>
          <w:rStyle w:val="17"/>
          <w:rFonts w:hint="eastAsia" w:ascii="方正小标宋简体" w:hAnsi="黑体" w:eastAsia="方正小标宋简体"/>
          <w:b w:val="0"/>
        </w:rPr>
        <w:t>部门概况</w:t>
      </w:r>
      <w:bookmarkEnd w:id="12"/>
      <w:bookmarkEnd w:id="13"/>
      <w:bookmarkStart w:id="14" w:name="_Toc15396600"/>
      <w:bookmarkStart w:id="15" w:name="_Toc15377197"/>
    </w:p>
    <w:p>
      <w:pPr>
        <w:adjustRightInd w:val="0"/>
        <w:snapToGrid w:val="0"/>
        <w:spacing w:line="560" w:lineRule="exact"/>
        <w:ind w:firstLine="640" w:firstLineChars="200"/>
        <w:jc w:val="left"/>
        <w:rPr>
          <w:rStyle w:val="18"/>
          <w:rFonts w:ascii="黑体" w:hAnsi="黑体" w:eastAsia="黑体"/>
          <w:b w:val="0"/>
        </w:rPr>
      </w:pPr>
    </w:p>
    <w:p>
      <w:pPr>
        <w:adjustRightInd w:val="0"/>
        <w:snapToGrid w:val="0"/>
        <w:spacing w:line="560" w:lineRule="exact"/>
        <w:ind w:firstLine="640" w:firstLineChars="200"/>
        <w:jc w:val="left"/>
        <w:rPr>
          <w:rStyle w:val="18"/>
          <w:rFonts w:ascii="黑体" w:hAnsi="黑体" w:eastAsia="黑体"/>
        </w:rPr>
      </w:pPr>
      <w:r>
        <w:rPr>
          <w:rStyle w:val="18"/>
          <w:rFonts w:hint="eastAsia" w:ascii="黑体" w:hAnsi="黑体" w:eastAsia="黑体"/>
          <w:b w:val="0"/>
        </w:rPr>
        <w:t>一、基</w:t>
      </w:r>
      <w:r>
        <w:rPr>
          <w:rStyle w:val="18"/>
          <w:rFonts w:hint="eastAsia" w:ascii="黑体" w:hAnsi="黑体" w:eastAsia="黑体"/>
        </w:rPr>
        <w:t>本职能及主要工作</w:t>
      </w:r>
      <w:bookmarkEnd w:id="14"/>
      <w:bookmarkEnd w:id="15"/>
    </w:p>
    <w:p>
      <w:pPr>
        <w:pStyle w:val="2"/>
        <w:adjustRightInd w:val="0"/>
        <w:snapToGrid w:val="0"/>
        <w:spacing w:beforeLines="0" w:line="560" w:lineRule="exact"/>
        <w:ind w:firstLine="640" w:firstLineChars="200"/>
        <w:outlineLvl w:val="2"/>
        <w:rPr>
          <w:rFonts w:hint="eastAsia" w:ascii="楷体" w:hAnsi="楷体" w:eastAsia="楷体" w:cs="仿宋"/>
          <w:color w:val="000000"/>
          <w:kern w:val="0"/>
          <w:sz w:val="32"/>
          <w:szCs w:val="32"/>
          <w:lang w:val="zh-CN" w:eastAsia="zh-CN" w:bidi="ar-SA"/>
        </w:rPr>
      </w:pPr>
      <w:bookmarkStart w:id="16" w:name="_Toc15377198"/>
      <w:bookmarkStart w:id="17" w:name="_Toc15378445"/>
      <w:r>
        <w:rPr>
          <w:rFonts w:hint="eastAsia" w:ascii="楷体" w:hAnsi="楷体" w:eastAsia="楷体" w:cs="仿宋"/>
          <w:color w:val="000000"/>
          <w:kern w:val="0"/>
          <w:sz w:val="32"/>
          <w:szCs w:val="32"/>
          <w:lang w:val="zh-CN" w:eastAsia="zh-CN" w:bidi="ar-SA"/>
        </w:rPr>
        <w:t>（一）主要职能</w:t>
      </w:r>
    </w:p>
    <w:p>
      <w:pPr>
        <w:spacing w:line="560" w:lineRule="exact"/>
        <w:ind w:firstLine="640" w:firstLineChars="200"/>
        <w:rPr>
          <w:rFonts w:ascii="仿宋" w:hAnsi="仿宋" w:eastAsia="仿宋"/>
          <w:color w:val="000000"/>
          <w:kern w:val="0"/>
          <w:sz w:val="32"/>
          <w:szCs w:val="32"/>
          <w:lang w:val="zh-CN"/>
        </w:rPr>
      </w:pPr>
      <w:r>
        <w:rPr>
          <w:rFonts w:hint="eastAsia" w:ascii="仿宋" w:hAnsi="仿宋" w:eastAsia="仿宋"/>
          <w:color w:val="000000"/>
          <w:kern w:val="0"/>
          <w:sz w:val="32"/>
          <w:szCs w:val="32"/>
        </w:rPr>
        <w:t>主要围绕市委中心工作，针对全市经济、政治、文化、社会和生态文明等方面的重大问题进行调查研究，提出意见和建议，供市委决策参考；根据市委指示，起草、参与起草或组织有关部门共同起草、修改市委重要文稿；组织协调区县和市级机关调研力量，完成市委确定的重大问题和热难点问题的调查研究；负责市委全面深化改革工作的统筹协调、督促落实、总结宣传工作。下属事业单位市决咨办负责市委市政府决策咨询的课题统筹、活动筹办、专家联络等工作。</w:t>
      </w:r>
      <w:r>
        <w:rPr>
          <w:rFonts w:hint="eastAsia" w:ascii="仿宋" w:hAnsi="仿宋" w:eastAsia="仿宋" w:cs="仿宋"/>
          <w:color w:val="000000"/>
          <w:kern w:val="0"/>
          <w:sz w:val="32"/>
          <w:szCs w:val="32"/>
        </w:rPr>
        <w:t>下属事业单位《调研与决策》编辑部，主要负责《调研与决策》、《领导参阅》等内刊的文稿收集、编辑校对、发行报送工作。</w:t>
      </w:r>
    </w:p>
    <w:bookmarkEnd w:id="16"/>
    <w:bookmarkEnd w:id="17"/>
    <w:p>
      <w:pPr>
        <w:pStyle w:val="2"/>
        <w:adjustRightInd w:val="0"/>
        <w:snapToGrid w:val="0"/>
        <w:spacing w:beforeLines="0" w:line="560" w:lineRule="exact"/>
        <w:ind w:firstLine="640" w:firstLineChars="200"/>
        <w:outlineLvl w:val="2"/>
        <w:rPr>
          <w:rFonts w:ascii="仿宋" w:hAnsi="仿宋" w:eastAsia="仿宋"/>
          <w:color w:val="000000"/>
          <w:sz w:val="32"/>
          <w:szCs w:val="32"/>
        </w:rPr>
      </w:pPr>
      <w:bookmarkStart w:id="18" w:name="_Toc15378446"/>
      <w:bookmarkStart w:id="19" w:name="_Toc15377199"/>
      <w:r>
        <w:rPr>
          <w:rFonts w:hint="eastAsia" w:ascii="楷体" w:hAnsi="楷体" w:eastAsia="楷体" w:cs="仿宋"/>
          <w:color w:val="000000"/>
          <w:kern w:val="0"/>
          <w:sz w:val="32"/>
          <w:szCs w:val="32"/>
          <w:lang w:val="zh-CN" w:eastAsia="zh-CN" w:bidi="ar-SA"/>
        </w:rPr>
        <w:t>（二）2019年重点工作完成情况</w:t>
      </w:r>
    </w:p>
    <w:p>
      <w:pPr>
        <w:pStyle w:val="2"/>
        <w:adjustRightInd w:val="0"/>
        <w:snapToGrid w:val="0"/>
        <w:spacing w:beforeLines="0" w:line="560" w:lineRule="exact"/>
        <w:ind w:firstLine="640" w:firstLineChars="200"/>
        <w:outlineLvl w:val="2"/>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年，市委政研室全面贯彻落实中央和省、市委决策部署，紧扣中心工作和发展大局，认真履行调查研究、深化改革、决策咨询职能职责，年度综合目标考核首次跨入第一方阵。</w:t>
      </w:r>
    </w:p>
    <w:p>
      <w:pPr>
        <w:pStyle w:val="2"/>
        <w:adjustRightInd w:val="0"/>
        <w:snapToGrid w:val="0"/>
        <w:spacing w:beforeLines="0" w:line="560" w:lineRule="exact"/>
        <w:ind w:firstLine="643" w:firstLineChars="200"/>
        <w:outlineLvl w:val="2"/>
        <w:rPr>
          <w:rFonts w:ascii="仿宋" w:hAnsi="仿宋" w:eastAsia="仿宋"/>
          <w:color w:val="000000"/>
          <w:sz w:val="32"/>
          <w:szCs w:val="32"/>
        </w:rPr>
      </w:pPr>
      <w:r>
        <w:rPr>
          <w:rFonts w:ascii="方正仿宋简体" w:hAnsi="仿宋" w:eastAsia="方正仿宋简体"/>
          <w:b/>
          <w:color w:val="000000"/>
          <w:sz w:val="32"/>
          <w:szCs w:val="32"/>
        </w:rPr>
        <w:t>1.</w:t>
      </w:r>
      <w:r>
        <w:rPr>
          <w:rFonts w:hint="eastAsia" w:ascii="方正仿宋简体" w:hAnsi="仿宋" w:eastAsia="方正仿宋简体"/>
          <w:b/>
          <w:color w:val="000000"/>
          <w:sz w:val="32"/>
          <w:szCs w:val="32"/>
        </w:rPr>
        <w:t>围绕中心大局开展调查研究。</w:t>
      </w:r>
      <w:r>
        <w:rPr>
          <w:rFonts w:hint="eastAsia" w:ascii="仿宋" w:hAnsi="仿宋" w:eastAsia="仿宋"/>
          <w:color w:val="000000"/>
          <w:sz w:val="32"/>
          <w:szCs w:val="32"/>
        </w:rPr>
        <w:t>紧扣贯彻落实中央、省委、市委重大决策部署，拟定全市重点调研指导课题、室内重大调研课题。完成《巴中营商环境调查》《巴中开行动车可行性调查》《关于进一步发挥经开区经济引擎作用调查》《关于加快推动巴中文旅融合发展调查》《关于加快推进中医药产业发展调查》等</w:t>
      </w:r>
      <w:r>
        <w:rPr>
          <w:rFonts w:ascii="仿宋" w:hAnsi="仿宋" w:eastAsia="仿宋"/>
          <w:color w:val="000000"/>
          <w:sz w:val="32"/>
          <w:szCs w:val="32"/>
        </w:rPr>
        <w:t>20</w:t>
      </w:r>
      <w:r>
        <w:rPr>
          <w:rFonts w:hint="eastAsia" w:ascii="仿宋" w:hAnsi="仿宋" w:eastAsia="仿宋"/>
          <w:color w:val="000000"/>
          <w:sz w:val="32"/>
          <w:szCs w:val="32"/>
        </w:rPr>
        <w:t>余篇调研报告，</w:t>
      </w:r>
      <w:r>
        <w:rPr>
          <w:rFonts w:ascii="仿宋" w:hAnsi="仿宋" w:eastAsia="仿宋"/>
          <w:color w:val="000000"/>
          <w:sz w:val="32"/>
          <w:szCs w:val="32"/>
        </w:rPr>
        <w:t>7</w:t>
      </w:r>
      <w:r>
        <w:rPr>
          <w:rFonts w:hint="eastAsia" w:ascii="仿宋" w:hAnsi="仿宋" w:eastAsia="仿宋"/>
          <w:color w:val="000000"/>
          <w:sz w:val="32"/>
          <w:szCs w:val="32"/>
        </w:rPr>
        <w:t>篇调研报告得到市委、市政府领导的肯定性批示。《党的十八大以来巴中改革工作推进情况调查报告》总结的巴中经验得到省委改革办的充分肯定。精心研究起草重要文稿，完成《中共巴中市委关于推进城乡基层治理制度创新和能力建设的意见》《全市</w:t>
      </w:r>
      <w:r>
        <w:rPr>
          <w:rFonts w:ascii="仿宋" w:hAnsi="仿宋" w:eastAsia="仿宋"/>
          <w:color w:val="000000"/>
          <w:sz w:val="32"/>
          <w:szCs w:val="32"/>
        </w:rPr>
        <w:t>2020</w:t>
      </w:r>
      <w:r>
        <w:rPr>
          <w:rFonts w:hint="eastAsia" w:ascii="仿宋" w:hAnsi="仿宋" w:eastAsia="仿宋"/>
          <w:color w:val="000000"/>
          <w:sz w:val="32"/>
          <w:szCs w:val="32"/>
        </w:rPr>
        <w:t>年经济工作要点》和市委主要领导蹲点报告《脱贫攻坚调查与思考》等市委安排文稿的起草工作，以文辅政的职能较好发挥。</w:t>
      </w:r>
    </w:p>
    <w:p>
      <w:pPr>
        <w:pStyle w:val="2"/>
        <w:adjustRightInd w:val="0"/>
        <w:snapToGrid w:val="0"/>
        <w:spacing w:beforeLines="0" w:line="560" w:lineRule="exact"/>
        <w:ind w:firstLine="643" w:firstLineChars="200"/>
        <w:outlineLvl w:val="2"/>
        <w:rPr>
          <w:rFonts w:ascii="仿宋" w:hAnsi="仿宋" w:eastAsia="仿宋"/>
          <w:color w:val="000000"/>
          <w:sz w:val="32"/>
          <w:szCs w:val="32"/>
        </w:rPr>
      </w:pPr>
      <w:r>
        <w:rPr>
          <w:rFonts w:ascii="方正仿宋简体" w:hAnsi="仿宋" w:eastAsia="方正仿宋简体"/>
          <w:b/>
          <w:color w:val="000000"/>
          <w:sz w:val="32"/>
          <w:szCs w:val="32"/>
        </w:rPr>
        <w:t>2.</w:t>
      </w:r>
      <w:r>
        <w:rPr>
          <w:rFonts w:hint="eastAsia" w:ascii="方正仿宋简体" w:hAnsi="仿宋" w:eastAsia="方正仿宋简体"/>
          <w:b/>
          <w:color w:val="000000"/>
          <w:sz w:val="32"/>
          <w:szCs w:val="32"/>
        </w:rPr>
        <w:t>聚焦关键推进全面深化改革。</w:t>
      </w:r>
      <w:r>
        <w:rPr>
          <w:rFonts w:hint="eastAsia" w:ascii="仿宋" w:hAnsi="仿宋" w:eastAsia="仿宋"/>
          <w:color w:val="000000"/>
          <w:sz w:val="32"/>
          <w:szCs w:val="32"/>
        </w:rPr>
        <w:t>出台《巴中市贯彻落实党的十九大报告重要改革举措实施规划（</w:t>
      </w:r>
      <w:r>
        <w:rPr>
          <w:rFonts w:ascii="仿宋" w:hAnsi="仿宋" w:eastAsia="仿宋"/>
          <w:color w:val="000000"/>
          <w:sz w:val="32"/>
          <w:szCs w:val="32"/>
        </w:rPr>
        <w:t>2019</w:t>
      </w:r>
      <w:r>
        <w:rPr>
          <w:rFonts w:hint="eastAsia" w:ascii="仿宋" w:hAnsi="仿宋" w:eastAsia="仿宋"/>
          <w:color w:val="000000"/>
          <w:sz w:val="32"/>
          <w:szCs w:val="32"/>
        </w:rPr>
        <w:t>年</w:t>
      </w:r>
      <w:r>
        <w:rPr>
          <w:rFonts w:ascii="仿宋" w:hAnsi="仿宋" w:eastAsia="仿宋"/>
          <w:color w:val="000000"/>
          <w:sz w:val="32"/>
          <w:szCs w:val="32"/>
        </w:rPr>
        <w:t>—2022</w:t>
      </w:r>
      <w:r>
        <w:rPr>
          <w:rFonts w:hint="eastAsia" w:ascii="仿宋" w:hAnsi="仿宋" w:eastAsia="仿宋"/>
          <w:color w:val="000000"/>
          <w:sz w:val="32"/>
          <w:szCs w:val="32"/>
        </w:rPr>
        <w:t>年）》，建立年度改革任务台账，逐项分解下达年度改革任务。筹备召开市委深改会</w:t>
      </w:r>
      <w:r>
        <w:rPr>
          <w:rFonts w:ascii="仿宋" w:hAnsi="仿宋" w:eastAsia="仿宋"/>
          <w:color w:val="000000"/>
          <w:sz w:val="32"/>
          <w:szCs w:val="32"/>
        </w:rPr>
        <w:t>3</w:t>
      </w:r>
      <w:r>
        <w:rPr>
          <w:rFonts w:hint="eastAsia" w:ascii="仿宋" w:hAnsi="仿宋" w:eastAsia="仿宋"/>
          <w:color w:val="000000"/>
          <w:sz w:val="32"/>
          <w:szCs w:val="32"/>
        </w:rPr>
        <w:t>次、全市重点领域改革现场推进会</w:t>
      </w:r>
      <w:r>
        <w:rPr>
          <w:rFonts w:ascii="仿宋" w:hAnsi="仿宋" w:eastAsia="仿宋"/>
          <w:color w:val="000000"/>
          <w:sz w:val="32"/>
          <w:szCs w:val="32"/>
        </w:rPr>
        <w:t>1</w:t>
      </w:r>
      <w:r>
        <w:rPr>
          <w:rFonts w:hint="eastAsia" w:ascii="仿宋" w:hAnsi="仿宋" w:eastAsia="仿宋"/>
          <w:color w:val="000000"/>
          <w:sz w:val="32"/>
          <w:szCs w:val="32"/>
        </w:rPr>
        <w:t>次。聚力推进重点领域改革，推动出台《加快县域经济突破发展</w:t>
      </w:r>
      <w:r>
        <w:rPr>
          <w:rFonts w:ascii="仿宋" w:hAnsi="仿宋" w:eastAsia="仿宋"/>
          <w:color w:val="000000"/>
          <w:sz w:val="32"/>
          <w:szCs w:val="32"/>
        </w:rPr>
        <w:t>2019</w:t>
      </w:r>
      <w:r>
        <w:rPr>
          <w:rFonts w:hint="eastAsia" w:ascii="仿宋" w:hAnsi="仿宋" w:eastAsia="仿宋"/>
          <w:color w:val="000000"/>
          <w:sz w:val="32"/>
          <w:szCs w:val="32"/>
        </w:rPr>
        <w:t>年工作方案》《巴中市促进民营经济健康发展十条措施》《关于加快全域旅游发展的意见》《巴中市促进旅游业发展扶持奖励措施》等改革方案、文件</w:t>
      </w:r>
      <w:r>
        <w:rPr>
          <w:rFonts w:ascii="仿宋" w:hAnsi="仿宋" w:eastAsia="仿宋"/>
          <w:color w:val="000000"/>
          <w:sz w:val="32"/>
          <w:szCs w:val="32"/>
        </w:rPr>
        <w:t>70</w:t>
      </w:r>
      <w:r>
        <w:rPr>
          <w:rFonts w:hint="eastAsia" w:ascii="仿宋" w:hAnsi="仿宋" w:eastAsia="仿宋"/>
          <w:color w:val="000000"/>
          <w:sz w:val="32"/>
          <w:szCs w:val="32"/>
        </w:rPr>
        <w:t>个。高质量完成国、省级改革试点</w:t>
      </w:r>
      <w:r>
        <w:rPr>
          <w:rFonts w:ascii="仿宋" w:hAnsi="仿宋" w:eastAsia="仿宋"/>
          <w:color w:val="000000"/>
          <w:sz w:val="32"/>
          <w:szCs w:val="32"/>
        </w:rPr>
        <w:t>37</w:t>
      </w:r>
      <w:r>
        <w:rPr>
          <w:rFonts w:hint="eastAsia" w:ascii="仿宋" w:hAnsi="仿宋" w:eastAsia="仿宋"/>
          <w:color w:val="000000"/>
          <w:sz w:val="32"/>
          <w:szCs w:val="32"/>
        </w:rPr>
        <w:t>项，探索的</w:t>
      </w:r>
      <w:r>
        <w:rPr>
          <w:rFonts w:ascii="仿宋" w:hAnsi="仿宋" w:eastAsia="仿宋"/>
          <w:color w:val="000000"/>
          <w:sz w:val="32"/>
          <w:szCs w:val="32"/>
        </w:rPr>
        <w:t>20</w:t>
      </w:r>
      <w:r>
        <w:rPr>
          <w:rFonts w:hint="eastAsia" w:ascii="仿宋" w:hAnsi="仿宋" w:eastAsia="仿宋"/>
          <w:color w:val="000000"/>
          <w:sz w:val="32"/>
          <w:szCs w:val="32"/>
        </w:rPr>
        <w:t>余条经验被国、省肯定推广。精心整理编辑《进军改革新时代</w:t>
      </w:r>
      <w:r>
        <w:rPr>
          <w:rFonts w:ascii="仿宋" w:hAnsi="仿宋" w:eastAsia="仿宋"/>
          <w:color w:val="000000"/>
          <w:sz w:val="32"/>
          <w:szCs w:val="32"/>
        </w:rPr>
        <w:t>——</w:t>
      </w:r>
      <w:r>
        <w:rPr>
          <w:rFonts w:hint="eastAsia" w:ascii="仿宋" w:hAnsi="仿宋" w:eastAsia="仿宋"/>
          <w:color w:val="000000"/>
          <w:sz w:val="32"/>
          <w:szCs w:val="32"/>
        </w:rPr>
        <w:t>巴中市十大改革案例》，巴中改革探索实践得到省委改革办充分肯定，川东北片区改革座谈会在我市召开，年度深化改革考核保持全省第一方阵。</w:t>
      </w:r>
    </w:p>
    <w:p>
      <w:pPr>
        <w:spacing w:line="560" w:lineRule="exact"/>
        <w:ind w:firstLine="643" w:firstLineChars="200"/>
        <w:rPr>
          <w:rFonts w:ascii="仿宋" w:hAnsi="仿宋" w:eastAsia="仿宋"/>
          <w:color w:val="000000"/>
          <w:kern w:val="0"/>
          <w:sz w:val="32"/>
          <w:szCs w:val="32"/>
        </w:rPr>
      </w:pPr>
      <w:r>
        <w:rPr>
          <w:rFonts w:ascii="方正仿宋简体" w:hAnsi="仿宋" w:eastAsia="方正仿宋简体"/>
          <w:b/>
          <w:color w:val="000000"/>
          <w:kern w:val="0"/>
          <w:sz w:val="32"/>
          <w:szCs w:val="32"/>
        </w:rPr>
        <w:t>3.</w:t>
      </w:r>
      <w:r>
        <w:rPr>
          <w:rFonts w:hint="eastAsia" w:ascii="方正仿宋简体" w:hAnsi="仿宋" w:eastAsia="方正仿宋简体"/>
          <w:b/>
          <w:color w:val="000000"/>
          <w:kern w:val="0"/>
          <w:sz w:val="32"/>
          <w:szCs w:val="32"/>
        </w:rPr>
        <w:t>汇智聚力推动决策咨询工作。</w:t>
      </w:r>
      <w:r>
        <w:rPr>
          <w:rFonts w:hint="eastAsia" w:ascii="仿宋" w:hAnsi="仿宋" w:eastAsia="仿宋"/>
          <w:color w:val="000000"/>
          <w:kern w:val="0"/>
          <w:sz w:val="32"/>
          <w:szCs w:val="32"/>
        </w:rPr>
        <w:t>完成决咨委换届，成立市委市政府第二届决策咨询委员会，调整优化决咨委专家人员组成。组织召开驻巴专家委员“巴中高质量发展”决策咨询座谈会。“巴中经开区创建国家级经开区专题研究”“巴中市特色农业跟踪调查”等</w:t>
      </w:r>
      <w:r>
        <w:rPr>
          <w:rFonts w:ascii="仿宋" w:hAnsi="仿宋" w:eastAsia="仿宋"/>
          <w:color w:val="000000"/>
          <w:kern w:val="0"/>
          <w:sz w:val="32"/>
          <w:szCs w:val="32"/>
        </w:rPr>
        <w:t>5</w:t>
      </w:r>
      <w:r>
        <w:rPr>
          <w:rFonts w:hint="eastAsia" w:ascii="仿宋" w:hAnsi="仿宋" w:eastAsia="仿宋"/>
          <w:color w:val="000000"/>
          <w:kern w:val="0"/>
          <w:sz w:val="32"/>
          <w:szCs w:val="32"/>
        </w:rPr>
        <w:t>个年度决咨课题全面完成。配合完成省决咨委“改革创新激发县域经济发展活力”“美丽宜居乡村推进评估情况调研”“四川面向</w:t>
      </w:r>
      <w:r>
        <w:rPr>
          <w:rFonts w:ascii="仿宋" w:hAnsi="仿宋" w:eastAsia="仿宋"/>
          <w:color w:val="000000"/>
          <w:kern w:val="0"/>
          <w:sz w:val="32"/>
          <w:szCs w:val="32"/>
        </w:rPr>
        <w:t>2035</w:t>
      </w:r>
      <w:r>
        <w:rPr>
          <w:rFonts w:hint="eastAsia" w:ascii="仿宋" w:hAnsi="仿宋" w:eastAsia="仿宋"/>
          <w:color w:val="000000"/>
          <w:kern w:val="0"/>
          <w:sz w:val="32"/>
          <w:szCs w:val="32"/>
        </w:rPr>
        <w:t>年经济社会发展战略研究”“全省</w:t>
      </w:r>
      <w:r>
        <w:rPr>
          <w:rFonts w:ascii="仿宋" w:hAnsi="仿宋" w:eastAsia="仿宋"/>
          <w:color w:val="000000"/>
          <w:kern w:val="0"/>
          <w:sz w:val="32"/>
          <w:szCs w:val="32"/>
        </w:rPr>
        <w:t>5+1</w:t>
      </w:r>
      <w:r>
        <w:rPr>
          <w:rFonts w:hint="eastAsia" w:ascii="仿宋" w:hAnsi="仿宋" w:eastAsia="仿宋"/>
          <w:color w:val="000000"/>
          <w:kern w:val="0"/>
          <w:sz w:val="32"/>
          <w:szCs w:val="32"/>
        </w:rPr>
        <w:t>企业发展情况调查”等省委重大决咨课题调研。完成《第一届决策咨询委员会课题成果汇编》。实现对专家委员的有效联络与服务，充分调动专家委员工作积极性。</w:t>
      </w:r>
      <w:bookmarkEnd w:id="18"/>
      <w:bookmarkEnd w:id="19"/>
      <w:bookmarkStart w:id="20" w:name="_Toc15377200"/>
      <w:bookmarkStart w:id="21" w:name="_Toc15396601"/>
    </w:p>
    <w:p>
      <w:pPr>
        <w:spacing w:line="560" w:lineRule="exact"/>
        <w:ind w:firstLine="640" w:firstLineChars="200"/>
        <w:rPr>
          <w:rStyle w:val="18"/>
          <w:rFonts w:ascii="黑体" w:hAnsi="黑体" w:eastAsia="黑体"/>
          <w:b w:val="0"/>
          <w:bCs w:val="0"/>
        </w:rPr>
      </w:pPr>
      <w:r>
        <w:rPr>
          <w:rFonts w:hint="eastAsia" w:ascii="黑体" w:eastAsia="黑体"/>
          <w:color w:val="000000"/>
          <w:sz w:val="32"/>
          <w:szCs w:val="32"/>
        </w:rPr>
        <w:t>二、</w:t>
      </w:r>
      <w:r>
        <w:rPr>
          <w:rFonts w:hint="eastAsia" w:ascii="黑体" w:hAnsi="黑体" w:eastAsia="黑体"/>
          <w:color w:val="000000"/>
          <w:sz w:val="32"/>
          <w:szCs w:val="32"/>
        </w:rPr>
        <w:t>机</w:t>
      </w:r>
      <w:r>
        <w:rPr>
          <w:rStyle w:val="18"/>
          <w:rFonts w:hint="eastAsia" w:ascii="黑体" w:hAnsi="黑体" w:eastAsia="黑体"/>
          <w:b w:val="0"/>
          <w:bCs w:val="0"/>
        </w:rPr>
        <w:t>构设置</w:t>
      </w:r>
      <w:bookmarkEnd w:id="20"/>
      <w:bookmarkEnd w:id="21"/>
    </w:p>
    <w:p>
      <w:pPr>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中共巴中市委政策研究室下属二级事业单位共</w:t>
      </w:r>
      <w:r>
        <w:rPr>
          <w:rFonts w:hint="eastAsia" w:ascii="仿宋" w:hAnsi="仿宋" w:eastAsia="仿宋"/>
          <w:b/>
          <w:color w:val="000000"/>
          <w:kern w:val="0"/>
          <w:sz w:val="32"/>
          <w:szCs w:val="32"/>
          <w:lang w:val="en-US" w:eastAsia="zh-CN"/>
        </w:rPr>
        <w:t>1</w:t>
      </w:r>
      <w:r>
        <w:rPr>
          <w:rFonts w:hint="eastAsia" w:ascii="仿宋" w:hAnsi="仿宋" w:eastAsia="仿宋"/>
          <w:b/>
          <w:color w:val="000000"/>
          <w:kern w:val="0"/>
          <w:sz w:val="32"/>
          <w:szCs w:val="32"/>
        </w:rPr>
        <w:t>个。</w:t>
      </w:r>
    </w:p>
    <w:p>
      <w:pPr>
        <w:pStyle w:val="2"/>
        <w:adjustRightInd w:val="0"/>
        <w:snapToGrid w:val="0"/>
        <w:spacing w:beforeLines="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纳入政研室</w:t>
      </w:r>
      <w:r>
        <w:rPr>
          <w:rFonts w:ascii="仿宋" w:hAnsi="仿宋" w:eastAsia="仿宋"/>
          <w:color w:val="000000"/>
          <w:sz w:val="32"/>
          <w:szCs w:val="32"/>
        </w:rPr>
        <w:t>2019</w:t>
      </w:r>
      <w:r>
        <w:rPr>
          <w:rFonts w:hint="eastAsia" w:ascii="仿宋" w:hAnsi="仿宋" w:eastAsia="仿宋"/>
          <w:color w:val="000000"/>
          <w:sz w:val="32"/>
          <w:szCs w:val="32"/>
        </w:rPr>
        <w:t>年度部门决算编制范围的二级预算单位包括：</w:t>
      </w:r>
    </w:p>
    <w:p>
      <w:pPr>
        <w:pStyle w:val="2"/>
        <w:numPr>
          <w:ilvl w:val="0"/>
          <w:numId w:val="1"/>
        </w:numPr>
        <w:adjustRightInd w:val="0"/>
        <w:snapToGrid w:val="0"/>
        <w:spacing w:beforeLines="0" w:line="56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《调研与决策》编辑部</w:t>
      </w:r>
      <w:bookmarkStart w:id="22" w:name="_Toc15377204"/>
      <w:bookmarkStart w:id="23" w:name="_Toc15396602"/>
    </w:p>
    <w:p>
      <w:pPr>
        <w:pStyle w:val="2"/>
        <w:adjustRightInd w:val="0"/>
        <w:snapToGrid w:val="0"/>
        <w:spacing w:beforeLines="0" w:line="560" w:lineRule="exact"/>
        <w:ind w:firstLine="883" w:firstLineChars="200"/>
        <w:rPr>
          <w:rFonts w:ascii="方正小标宋简体" w:hAnsi="黑体" w:eastAsia="方正小标宋简体"/>
          <w:b/>
          <w:sz w:val="44"/>
          <w:szCs w:val="44"/>
        </w:rPr>
      </w:pPr>
    </w:p>
    <w:p>
      <w:pPr>
        <w:pStyle w:val="2"/>
        <w:adjustRightInd w:val="0"/>
        <w:snapToGrid w:val="0"/>
        <w:spacing w:beforeLines="0" w:line="560" w:lineRule="exact"/>
        <w:ind w:firstLine="883" w:firstLineChars="200"/>
        <w:rPr>
          <w:rFonts w:ascii="方正小标宋简体" w:hAnsi="黑体" w:eastAsia="方正小标宋简体"/>
          <w:b/>
          <w:sz w:val="44"/>
          <w:szCs w:val="44"/>
        </w:rPr>
      </w:pPr>
    </w:p>
    <w:p>
      <w:pPr>
        <w:pStyle w:val="2"/>
        <w:adjustRightInd w:val="0"/>
        <w:snapToGrid w:val="0"/>
        <w:spacing w:beforeLines="0" w:line="560" w:lineRule="exact"/>
        <w:ind w:firstLine="883" w:firstLineChars="200"/>
        <w:rPr>
          <w:rFonts w:ascii="方正小标宋简体" w:hAnsi="黑体" w:eastAsia="方正小标宋简体"/>
          <w:b/>
          <w:sz w:val="44"/>
          <w:szCs w:val="44"/>
        </w:rPr>
      </w:pPr>
    </w:p>
    <w:p>
      <w:pPr>
        <w:pStyle w:val="2"/>
        <w:adjustRightInd w:val="0"/>
        <w:snapToGrid w:val="0"/>
        <w:spacing w:beforeLines="0" w:line="560" w:lineRule="exact"/>
        <w:ind w:firstLine="883" w:firstLineChars="200"/>
        <w:rPr>
          <w:rFonts w:ascii="方正小标宋简体" w:hAnsi="黑体" w:eastAsia="方正小标宋简体"/>
          <w:b/>
          <w:sz w:val="44"/>
          <w:szCs w:val="44"/>
        </w:rPr>
      </w:pPr>
    </w:p>
    <w:p>
      <w:pPr>
        <w:pStyle w:val="2"/>
        <w:adjustRightInd w:val="0"/>
        <w:snapToGrid w:val="0"/>
        <w:spacing w:beforeLines="0" w:line="560" w:lineRule="exact"/>
        <w:ind w:firstLine="883" w:firstLineChars="200"/>
        <w:rPr>
          <w:rFonts w:ascii="方正小标宋简体" w:hAnsi="黑体" w:eastAsia="方正小标宋简体"/>
          <w:b/>
          <w:sz w:val="44"/>
          <w:szCs w:val="44"/>
        </w:rPr>
      </w:pPr>
    </w:p>
    <w:p>
      <w:pPr>
        <w:pStyle w:val="2"/>
        <w:adjustRightInd w:val="0"/>
        <w:snapToGrid w:val="0"/>
        <w:spacing w:beforeLines="0" w:line="560" w:lineRule="exact"/>
        <w:ind w:firstLine="883" w:firstLineChars="200"/>
        <w:rPr>
          <w:rFonts w:ascii="方正小标宋简体" w:hAnsi="黑体" w:eastAsia="方正小标宋简体"/>
          <w:b/>
          <w:sz w:val="44"/>
          <w:szCs w:val="44"/>
        </w:rPr>
      </w:pPr>
    </w:p>
    <w:p>
      <w:pPr>
        <w:pStyle w:val="2"/>
        <w:adjustRightInd w:val="0"/>
        <w:snapToGrid w:val="0"/>
        <w:spacing w:beforeLines="0" w:line="560" w:lineRule="exact"/>
        <w:ind w:firstLine="883" w:firstLineChars="200"/>
        <w:rPr>
          <w:rFonts w:ascii="方正小标宋简体" w:hAnsi="黑体" w:eastAsia="方正小标宋简体"/>
          <w:b/>
          <w:sz w:val="44"/>
          <w:szCs w:val="44"/>
        </w:rPr>
      </w:pPr>
    </w:p>
    <w:p>
      <w:pPr>
        <w:pStyle w:val="2"/>
        <w:adjustRightInd w:val="0"/>
        <w:snapToGrid w:val="0"/>
        <w:spacing w:beforeLines="0" w:line="560" w:lineRule="exact"/>
        <w:ind w:firstLine="883" w:firstLineChars="200"/>
        <w:rPr>
          <w:rFonts w:ascii="方正小标宋简体" w:hAnsi="黑体" w:eastAsia="方正小标宋简体"/>
          <w:b/>
          <w:sz w:val="44"/>
          <w:szCs w:val="44"/>
        </w:rPr>
      </w:pPr>
    </w:p>
    <w:p>
      <w:pPr>
        <w:pStyle w:val="2"/>
        <w:adjustRightInd w:val="0"/>
        <w:snapToGrid w:val="0"/>
        <w:spacing w:beforeLines="0" w:line="560" w:lineRule="exact"/>
        <w:ind w:firstLine="883" w:firstLineChars="200"/>
        <w:rPr>
          <w:rFonts w:ascii="方正小标宋简体" w:hAnsi="黑体" w:eastAsia="方正小标宋简体"/>
          <w:b/>
          <w:sz w:val="44"/>
          <w:szCs w:val="44"/>
        </w:rPr>
      </w:pPr>
    </w:p>
    <w:p>
      <w:pPr>
        <w:pStyle w:val="2"/>
        <w:adjustRightInd w:val="0"/>
        <w:snapToGrid w:val="0"/>
        <w:spacing w:beforeLines="0" w:line="560" w:lineRule="exact"/>
        <w:ind w:firstLine="880" w:firstLineChars="200"/>
        <w:jc w:val="center"/>
        <w:rPr>
          <w:rFonts w:ascii="方正小标宋简体" w:hAnsi="黑体" w:eastAsia="方正小标宋简体"/>
          <w:kern w:val="44"/>
          <w:sz w:val="44"/>
          <w:szCs w:val="44"/>
        </w:rPr>
      </w:pPr>
      <w:r>
        <w:rPr>
          <w:rFonts w:hint="eastAsia" w:ascii="方正小标宋简体" w:hAnsi="黑体" w:eastAsia="方正小标宋简体"/>
          <w:sz w:val="44"/>
          <w:szCs w:val="44"/>
        </w:rPr>
        <w:t>第二部分</w:t>
      </w:r>
      <w:r>
        <w:rPr>
          <w:rFonts w:ascii="方正小标宋简体" w:hAnsi="黑体" w:eastAsia="方正小标宋简体"/>
          <w:sz w:val="44"/>
          <w:szCs w:val="44"/>
        </w:rPr>
        <w:t xml:space="preserve"> </w:t>
      </w:r>
      <w:r>
        <w:rPr>
          <w:rFonts w:ascii="方正小标宋简体" w:eastAsia="方正小标宋简体"/>
          <w:sz w:val="44"/>
          <w:szCs w:val="44"/>
        </w:rPr>
        <w:t>2019</w:t>
      </w:r>
      <w:r>
        <w:rPr>
          <w:rFonts w:hint="eastAsia" w:ascii="方正小标宋简体" w:eastAsia="方正小标宋简体"/>
          <w:sz w:val="44"/>
          <w:szCs w:val="44"/>
        </w:rPr>
        <w:t>年度部门决算情况说明</w:t>
      </w:r>
      <w:bookmarkEnd w:id="22"/>
      <w:bookmarkEnd w:id="23"/>
    </w:p>
    <w:p>
      <w:pPr>
        <w:spacing w:line="560" w:lineRule="exact"/>
        <w:ind w:firstLine="640" w:firstLineChars="200"/>
        <w:rPr>
          <w:rFonts w:ascii="仿宋" w:hAnsi="仿宋" w:eastAsia="仿宋"/>
          <w:sz w:val="32"/>
          <w:szCs w:val="32"/>
        </w:rPr>
      </w:pPr>
    </w:p>
    <w:p>
      <w:pPr>
        <w:pStyle w:val="28"/>
        <w:numPr>
          <w:ilvl w:val="0"/>
          <w:numId w:val="2"/>
        </w:numPr>
        <w:spacing w:line="560" w:lineRule="exact"/>
        <w:ind w:firstLineChars="0"/>
        <w:jc w:val="left"/>
        <w:outlineLvl w:val="1"/>
        <w:rPr>
          <w:rStyle w:val="1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24"/>
      <w:bookmarkEnd w:id="25"/>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年度收支总计</w:t>
      </w:r>
      <w:r>
        <w:rPr>
          <w:rFonts w:ascii="仿宋" w:hAnsi="仿宋" w:eastAsia="仿宋"/>
          <w:color w:val="000000"/>
          <w:sz w:val="32"/>
          <w:szCs w:val="32"/>
        </w:rPr>
        <w:t>1017.52</w:t>
      </w:r>
      <w:r>
        <w:rPr>
          <w:rFonts w:hint="eastAsia" w:ascii="仿宋" w:hAnsi="仿宋" w:eastAsia="仿宋"/>
          <w:color w:val="000000"/>
          <w:sz w:val="32"/>
          <w:szCs w:val="32"/>
        </w:rPr>
        <w:t>万元。与</w:t>
      </w:r>
      <w:r>
        <w:rPr>
          <w:rFonts w:ascii="仿宋" w:hAnsi="仿宋" w:eastAsia="仿宋"/>
          <w:color w:val="000000"/>
          <w:sz w:val="32"/>
          <w:szCs w:val="32"/>
        </w:rPr>
        <w:t>2018</w:t>
      </w:r>
      <w:r>
        <w:rPr>
          <w:rFonts w:hint="eastAsia" w:ascii="仿宋" w:hAnsi="仿宋" w:eastAsia="仿宋"/>
          <w:color w:val="000000"/>
          <w:sz w:val="32"/>
          <w:szCs w:val="32"/>
        </w:rPr>
        <w:t>年相比，收入减少</w:t>
      </w:r>
      <w:r>
        <w:rPr>
          <w:rFonts w:ascii="仿宋" w:hAnsi="仿宋" w:eastAsia="仿宋"/>
          <w:color w:val="000000"/>
          <w:sz w:val="32"/>
          <w:szCs w:val="32"/>
        </w:rPr>
        <w:t>1.36</w:t>
      </w:r>
      <w:r>
        <w:rPr>
          <w:rFonts w:hint="eastAsia" w:ascii="仿宋" w:hAnsi="仿宋" w:eastAsia="仿宋"/>
          <w:color w:val="000000"/>
          <w:sz w:val="32"/>
          <w:szCs w:val="32"/>
        </w:rPr>
        <w:t>万元，减少</w:t>
      </w:r>
      <w:r>
        <w:rPr>
          <w:rFonts w:ascii="仿宋" w:hAnsi="仿宋" w:eastAsia="仿宋"/>
          <w:color w:val="000000"/>
          <w:sz w:val="32"/>
          <w:szCs w:val="32"/>
        </w:rPr>
        <w:t>0.24%</w:t>
      </w:r>
      <w:r>
        <w:rPr>
          <w:rFonts w:hint="eastAsia" w:ascii="仿宋" w:hAnsi="仿宋" w:eastAsia="仿宋"/>
          <w:color w:val="000000"/>
          <w:sz w:val="32"/>
          <w:szCs w:val="32"/>
        </w:rPr>
        <w:t>，变动的主要原因是：</w:t>
      </w:r>
      <w:r>
        <w:rPr>
          <w:rFonts w:ascii="仿宋" w:hAnsi="仿宋" w:eastAsia="仿宋"/>
          <w:color w:val="000000"/>
          <w:sz w:val="32"/>
          <w:szCs w:val="32"/>
        </w:rPr>
        <w:t>2019</w:t>
      </w:r>
      <w:r>
        <w:rPr>
          <w:rFonts w:hint="eastAsia" w:ascii="仿宋" w:hAnsi="仿宋" w:eastAsia="仿宋"/>
          <w:color w:val="000000"/>
          <w:sz w:val="32"/>
          <w:szCs w:val="32"/>
        </w:rPr>
        <w:t>年政研室机关收入比</w:t>
      </w:r>
      <w:r>
        <w:rPr>
          <w:rFonts w:ascii="仿宋" w:hAnsi="仿宋" w:eastAsia="仿宋"/>
          <w:color w:val="000000"/>
          <w:sz w:val="32"/>
          <w:szCs w:val="32"/>
        </w:rPr>
        <w:t>2018</w:t>
      </w:r>
      <w:r>
        <w:rPr>
          <w:rFonts w:hint="eastAsia" w:ascii="仿宋" w:hAnsi="仿宋" w:eastAsia="仿宋"/>
          <w:color w:val="000000"/>
          <w:sz w:val="32"/>
          <w:szCs w:val="32"/>
        </w:rPr>
        <w:t>年增加</w:t>
      </w:r>
      <w:r>
        <w:rPr>
          <w:rFonts w:ascii="仿宋" w:hAnsi="仿宋" w:eastAsia="仿宋"/>
          <w:color w:val="000000"/>
          <w:sz w:val="32"/>
          <w:szCs w:val="32"/>
        </w:rPr>
        <w:t>23.38</w:t>
      </w:r>
      <w:r>
        <w:rPr>
          <w:rFonts w:hint="eastAsia" w:ascii="仿宋" w:hAnsi="仿宋" w:eastAsia="仿宋"/>
          <w:color w:val="000000"/>
          <w:sz w:val="32"/>
          <w:szCs w:val="32"/>
        </w:rPr>
        <w:t>万元，《调研与决策》编辑部收入比</w:t>
      </w:r>
      <w:r>
        <w:rPr>
          <w:rFonts w:ascii="仿宋" w:hAnsi="仿宋" w:eastAsia="仿宋"/>
          <w:color w:val="000000"/>
          <w:sz w:val="32"/>
          <w:szCs w:val="32"/>
        </w:rPr>
        <w:t>2018</w:t>
      </w:r>
      <w:r>
        <w:rPr>
          <w:rFonts w:hint="eastAsia" w:ascii="仿宋" w:hAnsi="仿宋" w:eastAsia="仿宋"/>
          <w:color w:val="000000"/>
          <w:sz w:val="32"/>
          <w:szCs w:val="32"/>
        </w:rPr>
        <w:t>年减少</w:t>
      </w:r>
      <w:r>
        <w:rPr>
          <w:rFonts w:ascii="仿宋" w:hAnsi="仿宋" w:eastAsia="仿宋"/>
          <w:color w:val="000000"/>
          <w:sz w:val="32"/>
          <w:szCs w:val="32"/>
        </w:rPr>
        <w:t>24.74</w:t>
      </w:r>
      <w:r>
        <w:rPr>
          <w:rFonts w:hint="eastAsia" w:ascii="仿宋" w:hAnsi="仿宋" w:eastAsia="仿宋"/>
          <w:color w:val="000000"/>
          <w:sz w:val="32"/>
          <w:szCs w:val="32"/>
        </w:rPr>
        <w:t>万元；支出增加</w:t>
      </w:r>
      <w:r>
        <w:rPr>
          <w:rFonts w:ascii="仿宋" w:hAnsi="仿宋" w:eastAsia="仿宋"/>
          <w:color w:val="000000"/>
          <w:sz w:val="32"/>
          <w:szCs w:val="32"/>
        </w:rPr>
        <w:t>35.14</w:t>
      </w:r>
      <w:r>
        <w:rPr>
          <w:rFonts w:hint="eastAsia" w:ascii="仿宋" w:hAnsi="仿宋" w:eastAsia="仿宋"/>
          <w:color w:val="000000"/>
          <w:sz w:val="32"/>
          <w:szCs w:val="32"/>
        </w:rPr>
        <w:t>万元，增长</w:t>
      </w:r>
      <w:r>
        <w:rPr>
          <w:rFonts w:ascii="仿宋" w:hAnsi="仿宋" w:eastAsia="仿宋"/>
          <w:color w:val="000000"/>
          <w:sz w:val="32"/>
          <w:szCs w:val="32"/>
        </w:rPr>
        <w:t>8.3%</w:t>
      </w:r>
      <w:r>
        <w:rPr>
          <w:rFonts w:hint="eastAsia" w:ascii="仿宋" w:hAnsi="仿宋" w:eastAsia="仿宋"/>
          <w:color w:val="000000"/>
          <w:sz w:val="32"/>
          <w:szCs w:val="32"/>
        </w:rPr>
        <w:t>，变动的主要原因是工资福利支出增加</w:t>
      </w:r>
      <w:r>
        <w:rPr>
          <w:rFonts w:ascii="仿宋" w:hAnsi="仿宋" w:eastAsia="仿宋"/>
          <w:color w:val="000000"/>
          <w:sz w:val="32"/>
          <w:szCs w:val="32"/>
        </w:rPr>
        <w:t>10.43</w:t>
      </w:r>
      <w:r>
        <w:rPr>
          <w:rFonts w:hint="eastAsia" w:ascii="仿宋" w:hAnsi="仿宋" w:eastAsia="仿宋"/>
          <w:color w:val="000000"/>
          <w:sz w:val="32"/>
          <w:szCs w:val="32"/>
        </w:rPr>
        <w:t>万元，商品服务支出增加</w:t>
      </w:r>
      <w:r>
        <w:rPr>
          <w:rFonts w:ascii="仿宋" w:hAnsi="仿宋" w:eastAsia="仿宋"/>
          <w:color w:val="000000"/>
          <w:sz w:val="32"/>
          <w:szCs w:val="32"/>
        </w:rPr>
        <w:t>24.71</w:t>
      </w:r>
      <w:r>
        <w:rPr>
          <w:rFonts w:hint="eastAsia" w:ascii="仿宋" w:hAnsi="仿宋" w:eastAsia="仿宋"/>
          <w:color w:val="000000"/>
          <w:sz w:val="32"/>
          <w:szCs w:val="32"/>
        </w:rPr>
        <w:t>万元。</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560" w:lineRule="exact"/>
        <w:ind w:firstLine="640" w:firstLineChars="200"/>
        <w:jc w:val="left"/>
        <w:rPr>
          <w:rFonts w:ascii="仿宋_GB2312" w:eastAsia="仿宋_GB2312"/>
          <w:color w:val="000000"/>
          <w:sz w:val="32"/>
          <w:szCs w:val="32"/>
        </w:rPr>
      </w:pPr>
    </w:p>
    <w:p>
      <w:pPr>
        <w:spacing w:line="560" w:lineRule="exact"/>
        <w:ind w:left="640"/>
        <w:outlineLvl w:val="1"/>
        <w:rPr>
          <w:rStyle w:val="18"/>
          <w:rFonts w:ascii="黑体" w:hAnsi="黑体" w:eastAsia="黑体"/>
          <w:b w:val="0"/>
        </w:rPr>
      </w:pPr>
      <w:bookmarkStart w:id="26" w:name="_Toc15396604"/>
      <w:bookmarkStart w:id="27" w:name="_Toc15377206"/>
      <w:r>
        <w:pict>
          <v:shape id="图片 13" o:spid="_x0000_s1026" o:spt="75" type="#_x0000_t75" style="position:absolute;left:0pt;margin-left:-1.85pt;margin-top:18pt;height:219.8pt;width:412.25pt;mso-position-horizontal-relative:margin;mso-wrap-distance-bottom:0pt;mso-wrap-distance-top:0pt;z-index:251657216;mso-width-relative:page;mso-height-relative:page;" filled="f" o:preferrelative="t" stroked="f" coordsize="21600,21600">
            <v:path/>
            <v:fill on="f" focussize="0,0"/>
            <v:stroke on="f" joinstyle="miter"/>
            <v:imagedata r:id="rId6" o:title=""/>
            <o:lock v:ext="edit" aspectratio="t"/>
            <w10:wrap type="topAndBottom"/>
          </v:shape>
        </w:pict>
      </w:r>
      <w:r>
        <w:rPr>
          <w:rFonts w:hint="eastAsia" w:ascii="黑体" w:hAnsi="黑体" w:eastAsia="黑体"/>
          <w:color w:val="000000"/>
          <w:sz w:val="32"/>
          <w:szCs w:val="32"/>
        </w:rPr>
        <w:t>二、收</w:t>
      </w:r>
      <w:r>
        <w:rPr>
          <w:rStyle w:val="18"/>
          <w:rFonts w:hint="eastAsia" w:ascii="黑体" w:hAnsi="黑体" w:eastAsia="黑体"/>
          <w:b w:val="0"/>
        </w:rPr>
        <w:t>入决算情况说明</w:t>
      </w:r>
      <w:bookmarkEnd w:id="26"/>
      <w:bookmarkEnd w:id="27"/>
    </w:p>
    <w:p>
      <w:pPr>
        <w:spacing w:line="56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年，收入合计</w:t>
      </w:r>
      <w:r>
        <w:rPr>
          <w:rFonts w:ascii="仿宋" w:hAnsi="仿宋" w:eastAsia="仿宋"/>
          <w:color w:val="000000"/>
          <w:sz w:val="32"/>
          <w:szCs w:val="32"/>
        </w:rPr>
        <w:t>561.31</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425.59</w:t>
      </w:r>
      <w:r>
        <w:rPr>
          <w:rFonts w:hint="eastAsia" w:ascii="仿宋" w:hAnsi="仿宋" w:eastAsia="仿宋"/>
          <w:color w:val="000000"/>
          <w:sz w:val="32"/>
          <w:szCs w:val="32"/>
        </w:rPr>
        <w:t>万元，占</w:t>
      </w:r>
      <w:r>
        <w:rPr>
          <w:rFonts w:ascii="仿宋" w:hAnsi="仿宋" w:eastAsia="仿宋"/>
          <w:color w:val="000000"/>
          <w:sz w:val="32"/>
          <w:szCs w:val="32"/>
        </w:rPr>
        <w:t>75.82%</w:t>
      </w:r>
      <w:r>
        <w:rPr>
          <w:rFonts w:hint="eastAsia" w:ascii="仿宋" w:hAnsi="仿宋" w:eastAsia="仿宋"/>
          <w:color w:val="000000"/>
          <w:sz w:val="32"/>
          <w:szCs w:val="32"/>
        </w:rPr>
        <w:t>；上年度结转结余经费</w:t>
      </w:r>
      <w:r>
        <w:rPr>
          <w:rFonts w:ascii="仿宋" w:hAnsi="仿宋" w:eastAsia="仿宋"/>
          <w:color w:val="000000"/>
          <w:sz w:val="32"/>
          <w:szCs w:val="32"/>
        </w:rPr>
        <w:t>135.72</w:t>
      </w:r>
      <w:r>
        <w:rPr>
          <w:rFonts w:hint="eastAsia" w:ascii="仿宋" w:hAnsi="仿宋" w:eastAsia="仿宋"/>
          <w:color w:val="000000"/>
          <w:sz w:val="32"/>
          <w:szCs w:val="32"/>
        </w:rPr>
        <w:t>元，占</w:t>
      </w:r>
      <w:r>
        <w:rPr>
          <w:rFonts w:ascii="仿宋" w:hAnsi="仿宋" w:eastAsia="仿宋"/>
          <w:color w:val="000000"/>
          <w:sz w:val="32"/>
          <w:szCs w:val="32"/>
        </w:rPr>
        <w:t>24.18%</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；上级补助收入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560" w:lineRule="exact"/>
        <w:ind w:firstLine="640" w:firstLineChars="200"/>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560" w:lineRule="exact"/>
        <w:ind w:left="640"/>
        <w:outlineLvl w:val="1"/>
        <w:rPr>
          <w:rStyle w:val="18"/>
          <w:rFonts w:ascii="黑体" w:hAnsi="黑体" w:eastAsia="黑体"/>
          <w:b w:val="0"/>
        </w:rPr>
      </w:pPr>
      <w:bookmarkStart w:id="28" w:name="_Toc15396605"/>
      <w:bookmarkStart w:id="29" w:name="_Toc15377207"/>
      <w:r>
        <w:pict>
          <v:shape id="图片 7" o:spid="_x0000_s1027" o:spt="75" type="#_x0000_t75" style="position:absolute;left:0pt;margin-top:11.85pt;height:187.8pt;width:415.1pt;mso-position-horizontal:center;mso-position-horizontal-relative:margin;mso-wrap-distance-bottom:0pt;mso-wrap-distance-top:0pt;z-index:251656192;mso-width-relative:page;mso-height-relative:page;" filled="f" o:preferrelative="t" stroked="f" coordsize="21600,21600">
            <v:path/>
            <v:fill on="f" focussize="0,0"/>
            <v:stroke on="f" joinstyle="miter"/>
            <v:imagedata r:id="rId7" o:title=""/>
            <o:lock v:ext="edit" aspectratio="t"/>
            <w10:wrap type="topAndBottom"/>
          </v:shape>
        </w:pict>
      </w:r>
      <w:r>
        <w:rPr>
          <w:rFonts w:hint="eastAsia" w:ascii="黑体" w:hAnsi="黑体" w:eastAsia="黑体"/>
          <w:color w:val="000000"/>
          <w:sz w:val="32"/>
          <w:szCs w:val="32"/>
        </w:rPr>
        <w:t>三、支</w:t>
      </w:r>
      <w:r>
        <w:rPr>
          <w:rStyle w:val="18"/>
          <w:rFonts w:hint="eastAsia" w:ascii="黑体" w:hAnsi="黑体" w:eastAsia="黑体"/>
          <w:b w:val="0"/>
        </w:rPr>
        <w:t>出决算情况说明</w:t>
      </w:r>
      <w:bookmarkEnd w:id="28"/>
      <w:bookmarkEnd w:id="29"/>
    </w:p>
    <w:p>
      <w:pPr>
        <w:spacing w:line="56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年，支出合计</w:t>
      </w:r>
      <w:r>
        <w:rPr>
          <w:rFonts w:ascii="仿宋" w:hAnsi="仿宋" w:eastAsia="仿宋"/>
          <w:color w:val="000000"/>
          <w:sz w:val="32"/>
          <w:szCs w:val="32"/>
        </w:rPr>
        <w:t>456.21</w:t>
      </w:r>
      <w:r>
        <w:rPr>
          <w:rFonts w:hint="eastAsia" w:ascii="仿宋" w:hAnsi="仿宋" w:eastAsia="仿宋"/>
          <w:color w:val="000000"/>
          <w:sz w:val="32"/>
          <w:szCs w:val="32"/>
        </w:rPr>
        <w:t>万元，其中：基本支出</w:t>
      </w:r>
      <w:r>
        <w:rPr>
          <w:rFonts w:ascii="仿宋" w:hAnsi="仿宋" w:eastAsia="仿宋"/>
          <w:color w:val="000000"/>
          <w:sz w:val="32"/>
          <w:szCs w:val="32"/>
        </w:rPr>
        <w:t>281.14</w:t>
      </w:r>
      <w:r>
        <w:rPr>
          <w:rFonts w:hint="eastAsia" w:ascii="仿宋" w:hAnsi="仿宋" w:eastAsia="仿宋"/>
          <w:color w:val="000000"/>
          <w:sz w:val="32"/>
          <w:szCs w:val="32"/>
        </w:rPr>
        <w:t>万元，占</w:t>
      </w:r>
      <w:r>
        <w:rPr>
          <w:rFonts w:ascii="仿宋" w:hAnsi="仿宋" w:eastAsia="仿宋"/>
          <w:color w:val="000000"/>
          <w:sz w:val="32"/>
          <w:szCs w:val="32"/>
        </w:rPr>
        <w:t>61.63%</w:t>
      </w:r>
      <w:r>
        <w:rPr>
          <w:rFonts w:hint="eastAsia" w:ascii="仿宋" w:hAnsi="仿宋" w:eastAsia="仿宋"/>
          <w:color w:val="000000"/>
          <w:sz w:val="32"/>
          <w:szCs w:val="32"/>
        </w:rPr>
        <w:t>；项目支出</w:t>
      </w:r>
      <w:r>
        <w:rPr>
          <w:rFonts w:ascii="仿宋" w:hAnsi="仿宋" w:eastAsia="仿宋"/>
          <w:color w:val="000000"/>
          <w:sz w:val="32"/>
          <w:szCs w:val="32"/>
        </w:rPr>
        <w:t>175.07</w:t>
      </w:r>
      <w:r>
        <w:rPr>
          <w:rFonts w:hint="eastAsia" w:ascii="仿宋" w:hAnsi="仿宋" w:eastAsia="仿宋"/>
          <w:color w:val="000000"/>
          <w:sz w:val="32"/>
          <w:szCs w:val="32"/>
        </w:rPr>
        <w:t>万元，占</w:t>
      </w:r>
      <w:r>
        <w:rPr>
          <w:rFonts w:ascii="仿宋" w:hAnsi="仿宋" w:eastAsia="仿宋"/>
          <w:color w:val="000000"/>
          <w:sz w:val="32"/>
          <w:szCs w:val="32"/>
        </w:rPr>
        <w:t>38.37%</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560" w:lineRule="exact"/>
        <w:ind w:firstLine="420" w:firstLineChars="200"/>
        <w:outlineLvl w:val="1"/>
        <w:rPr>
          <w:rFonts w:ascii="仿宋" w:hAnsi="仿宋" w:eastAsia="仿宋"/>
          <w:color w:val="000000"/>
          <w:sz w:val="32"/>
          <w:szCs w:val="32"/>
        </w:rPr>
      </w:pPr>
      <w:r>
        <w:pict>
          <v:shape id="_x0000_s1028" o:spid="_x0000_s1028" o:spt="75" type="#_x0000_t75" style="position:absolute;left:0pt;margin-left:5.25pt;margin-top:28.7pt;height:197.2pt;width:410.95pt;mso-position-horizontal-relative:margin;mso-wrap-distance-bottom:0pt;mso-wrap-distance-top:0pt;z-index:251655168;mso-width-relative:page;mso-height-relative:page;" filled="f" o:preferrelative="t" stroked="f" coordsize="21600,21600">
            <v:path/>
            <v:fill on="f" focussize="0,0"/>
            <v:stroke on="f" joinstyle="miter"/>
            <v:imagedata r:id="rId8" o:title=""/>
            <o:lock v:ext="edit" aspectratio="t"/>
            <w10:wrap type="topAndBottom"/>
          </v:shape>
        </w:pict>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560" w:lineRule="exact"/>
        <w:ind w:firstLine="640" w:firstLineChars="200"/>
        <w:outlineLvl w:val="1"/>
        <w:rPr>
          <w:rFonts w:ascii="黑体" w:hAnsi="黑体" w:eastAsia="黑体"/>
          <w:color w:val="000000"/>
          <w:sz w:val="32"/>
          <w:szCs w:val="32"/>
        </w:rPr>
      </w:pPr>
      <w:bookmarkStart w:id="30" w:name="_Toc15396606"/>
      <w:bookmarkStart w:id="31" w:name="_Toc15377208"/>
    </w:p>
    <w:p>
      <w:pPr>
        <w:spacing w:line="560" w:lineRule="exact"/>
        <w:ind w:firstLine="640" w:firstLineChars="200"/>
        <w:outlineLvl w:val="1"/>
        <w:rPr>
          <w:rStyle w:val="18"/>
          <w:rFonts w:ascii="黑体" w:hAnsi="黑体" w:eastAsia="黑体"/>
          <w:b w:val="0"/>
        </w:rPr>
      </w:pPr>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30"/>
      <w:bookmarkEnd w:id="31"/>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年，收支总计</w:t>
      </w:r>
      <w:r>
        <w:rPr>
          <w:rFonts w:ascii="仿宋" w:hAnsi="仿宋" w:eastAsia="仿宋"/>
          <w:color w:val="000000"/>
          <w:sz w:val="32"/>
          <w:szCs w:val="32"/>
        </w:rPr>
        <w:t>1017.52</w:t>
      </w:r>
      <w:r>
        <w:rPr>
          <w:rFonts w:hint="eastAsia" w:ascii="仿宋" w:hAnsi="仿宋" w:eastAsia="仿宋"/>
          <w:color w:val="000000"/>
          <w:sz w:val="32"/>
          <w:szCs w:val="32"/>
        </w:rPr>
        <w:t>万元。与</w:t>
      </w:r>
      <w:r>
        <w:rPr>
          <w:rFonts w:ascii="仿宋" w:hAnsi="仿宋" w:eastAsia="仿宋"/>
          <w:color w:val="000000"/>
          <w:sz w:val="32"/>
          <w:szCs w:val="32"/>
        </w:rPr>
        <w:t>2018</w:t>
      </w:r>
      <w:r>
        <w:rPr>
          <w:rFonts w:hint="eastAsia" w:ascii="仿宋" w:hAnsi="仿宋" w:eastAsia="仿宋"/>
          <w:color w:val="000000"/>
          <w:sz w:val="32"/>
          <w:szCs w:val="32"/>
        </w:rPr>
        <w:t>年相比，收入减少</w:t>
      </w:r>
      <w:r>
        <w:rPr>
          <w:rFonts w:ascii="仿宋" w:hAnsi="仿宋" w:eastAsia="仿宋"/>
          <w:color w:val="000000"/>
          <w:sz w:val="32"/>
          <w:szCs w:val="32"/>
        </w:rPr>
        <w:t>1.36</w:t>
      </w:r>
      <w:r>
        <w:rPr>
          <w:rFonts w:hint="eastAsia" w:ascii="仿宋" w:hAnsi="仿宋" w:eastAsia="仿宋"/>
          <w:color w:val="000000"/>
          <w:sz w:val="32"/>
          <w:szCs w:val="32"/>
        </w:rPr>
        <w:t>万元，减少</w:t>
      </w:r>
      <w:r>
        <w:rPr>
          <w:rFonts w:ascii="仿宋" w:hAnsi="仿宋" w:eastAsia="仿宋"/>
          <w:color w:val="000000"/>
          <w:sz w:val="32"/>
          <w:szCs w:val="32"/>
        </w:rPr>
        <w:t>0.24%</w:t>
      </w:r>
      <w:r>
        <w:rPr>
          <w:rFonts w:hint="eastAsia" w:ascii="仿宋" w:hAnsi="仿宋" w:eastAsia="仿宋"/>
          <w:color w:val="000000"/>
          <w:sz w:val="32"/>
          <w:szCs w:val="32"/>
        </w:rPr>
        <w:t>，变动的主要原因是：</w:t>
      </w:r>
      <w:r>
        <w:rPr>
          <w:rFonts w:ascii="仿宋" w:hAnsi="仿宋" w:eastAsia="仿宋"/>
          <w:color w:val="000000"/>
          <w:sz w:val="32"/>
          <w:szCs w:val="32"/>
        </w:rPr>
        <w:t>2019</w:t>
      </w:r>
      <w:r>
        <w:rPr>
          <w:rFonts w:hint="eastAsia" w:ascii="仿宋" w:hAnsi="仿宋" w:eastAsia="仿宋"/>
          <w:color w:val="000000"/>
          <w:sz w:val="32"/>
          <w:szCs w:val="32"/>
        </w:rPr>
        <w:t>年政研室机关收入比</w:t>
      </w:r>
      <w:r>
        <w:rPr>
          <w:rFonts w:ascii="仿宋" w:hAnsi="仿宋" w:eastAsia="仿宋"/>
          <w:color w:val="000000"/>
          <w:sz w:val="32"/>
          <w:szCs w:val="32"/>
        </w:rPr>
        <w:t>2018</w:t>
      </w:r>
      <w:r>
        <w:rPr>
          <w:rFonts w:hint="eastAsia" w:ascii="仿宋" w:hAnsi="仿宋" w:eastAsia="仿宋"/>
          <w:color w:val="000000"/>
          <w:sz w:val="32"/>
          <w:szCs w:val="32"/>
        </w:rPr>
        <w:t>年增加</w:t>
      </w:r>
      <w:r>
        <w:rPr>
          <w:rFonts w:ascii="仿宋" w:hAnsi="仿宋" w:eastAsia="仿宋"/>
          <w:color w:val="000000"/>
          <w:sz w:val="32"/>
          <w:szCs w:val="32"/>
        </w:rPr>
        <w:t>23.38</w:t>
      </w:r>
      <w:r>
        <w:rPr>
          <w:rFonts w:hint="eastAsia" w:ascii="仿宋" w:hAnsi="仿宋" w:eastAsia="仿宋"/>
          <w:color w:val="000000"/>
          <w:sz w:val="32"/>
          <w:szCs w:val="32"/>
        </w:rPr>
        <w:t>万元，《调研与决策》编辑部收入比</w:t>
      </w:r>
      <w:r>
        <w:rPr>
          <w:rFonts w:ascii="仿宋" w:hAnsi="仿宋" w:eastAsia="仿宋"/>
          <w:color w:val="000000"/>
          <w:sz w:val="32"/>
          <w:szCs w:val="32"/>
        </w:rPr>
        <w:t>2018</w:t>
      </w:r>
      <w:r>
        <w:rPr>
          <w:rFonts w:hint="eastAsia" w:ascii="仿宋" w:hAnsi="仿宋" w:eastAsia="仿宋"/>
          <w:color w:val="000000"/>
          <w:sz w:val="32"/>
          <w:szCs w:val="32"/>
        </w:rPr>
        <w:t>年减少</w:t>
      </w:r>
      <w:r>
        <w:rPr>
          <w:rFonts w:ascii="仿宋" w:hAnsi="仿宋" w:eastAsia="仿宋"/>
          <w:color w:val="000000"/>
          <w:sz w:val="32"/>
          <w:szCs w:val="32"/>
        </w:rPr>
        <w:t>24.74</w:t>
      </w:r>
      <w:r>
        <w:rPr>
          <w:rFonts w:hint="eastAsia" w:ascii="仿宋" w:hAnsi="仿宋" w:eastAsia="仿宋"/>
          <w:color w:val="000000"/>
          <w:sz w:val="32"/>
          <w:szCs w:val="32"/>
        </w:rPr>
        <w:t>万元；支出增加</w:t>
      </w:r>
      <w:r>
        <w:rPr>
          <w:rFonts w:ascii="仿宋" w:hAnsi="仿宋" w:eastAsia="仿宋"/>
          <w:color w:val="000000"/>
          <w:sz w:val="32"/>
          <w:szCs w:val="32"/>
        </w:rPr>
        <w:t>35.14</w:t>
      </w:r>
      <w:r>
        <w:rPr>
          <w:rFonts w:hint="eastAsia" w:ascii="仿宋" w:hAnsi="仿宋" w:eastAsia="仿宋"/>
          <w:color w:val="000000"/>
          <w:sz w:val="32"/>
          <w:szCs w:val="32"/>
        </w:rPr>
        <w:t>万元，增长</w:t>
      </w:r>
      <w:r>
        <w:rPr>
          <w:rFonts w:ascii="仿宋" w:hAnsi="仿宋" w:eastAsia="仿宋"/>
          <w:color w:val="000000"/>
          <w:sz w:val="32"/>
          <w:szCs w:val="32"/>
        </w:rPr>
        <w:t>8.3%</w:t>
      </w:r>
      <w:r>
        <w:rPr>
          <w:rFonts w:hint="eastAsia" w:ascii="仿宋" w:hAnsi="仿宋" w:eastAsia="仿宋"/>
          <w:color w:val="000000"/>
          <w:sz w:val="32"/>
          <w:szCs w:val="32"/>
        </w:rPr>
        <w:t>，变动的主要原因是工资福利支出增加</w:t>
      </w:r>
      <w:r>
        <w:rPr>
          <w:rFonts w:ascii="仿宋" w:hAnsi="仿宋" w:eastAsia="仿宋"/>
          <w:color w:val="000000"/>
          <w:sz w:val="32"/>
          <w:szCs w:val="32"/>
        </w:rPr>
        <w:t>10.43</w:t>
      </w:r>
      <w:r>
        <w:rPr>
          <w:rFonts w:hint="eastAsia" w:ascii="仿宋" w:hAnsi="仿宋" w:eastAsia="仿宋"/>
          <w:color w:val="000000"/>
          <w:sz w:val="32"/>
          <w:szCs w:val="32"/>
        </w:rPr>
        <w:t>万元，商品服务支出增加</w:t>
      </w:r>
      <w:r>
        <w:rPr>
          <w:rFonts w:ascii="仿宋" w:hAnsi="仿宋" w:eastAsia="仿宋"/>
          <w:color w:val="000000"/>
          <w:sz w:val="32"/>
          <w:szCs w:val="32"/>
        </w:rPr>
        <w:t>24.71</w:t>
      </w:r>
      <w:r>
        <w:rPr>
          <w:rFonts w:hint="eastAsia" w:ascii="仿宋" w:hAnsi="仿宋" w:eastAsia="仿宋"/>
          <w:color w:val="000000"/>
          <w:sz w:val="32"/>
          <w:szCs w:val="32"/>
        </w:rPr>
        <w:t>万元。</w:t>
      </w:r>
    </w:p>
    <w:p>
      <w:pPr>
        <w:spacing w:line="560" w:lineRule="exact"/>
        <w:ind w:firstLine="420" w:firstLineChars="200"/>
        <w:rPr>
          <w:rFonts w:ascii="黑体" w:hAnsi="黑体" w:eastAsia="黑体"/>
          <w:color w:val="000000"/>
          <w:sz w:val="32"/>
          <w:szCs w:val="32"/>
        </w:rPr>
      </w:pPr>
      <w:r>
        <w:pict>
          <v:shape id="_x0000_s1029" o:spid="_x0000_s1029" o:spt="75" type="#_x0000_t75" style="position:absolute;left:0pt;margin-top:30.3pt;height:187.2pt;width:376.65pt;mso-position-horizontal:center;mso-position-horizontal-relative:margin;mso-wrap-distance-bottom:0pt;mso-wrap-distance-top:0pt;z-index:251658240;mso-width-relative:page;mso-height-relative:page;" filled="f" o:preferrelative="t" stroked="f" coordsize="21600,21600">
            <v:path/>
            <v:fill on="f" focussize="0,0"/>
            <v:stroke on="f" joinstyle="miter"/>
            <v:imagedata r:id="rId9" o:title=""/>
            <o:lock v:ext="edit" aspectratio="t"/>
            <w10:wrap type="topAndBottom"/>
          </v:shape>
        </w:pict>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bookmarkStart w:id="32" w:name="_Toc15377209"/>
      <w:bookmarkStart w:id="33" w:name="_Toc15396607"/>
    </w:p>
    <w:p>
      <w:pPr>
        <w:spacing w:line="560" w:lineRule="exact"/>
        <w:ind w:firstLine="640" w:firstLineChars="200"/>
        <w:outlineLvl w:val="1"/>
        <w:rPr>
          <w:rStyle w:val="18"/>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32"/>
      <w:bookmarkEnd w:id="33"/>
    </w:p>
    <w:p>
      <w:pPr>
        <w:spacing w:line="56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ascii="仿宋" w:hAnsi="仿宋" w:eastAsia="仿宋"/>
          <w:color w:val="000000"/>
          <w:sz w:val="32"/>
          <w:szCs w:val="32"/>
        </w:rPr>
        <w:t>456.21</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w:t>
      </w:r>
      <w:r>
        <w:rPr>
          <w:rFonts w:ascii="仿宋" w:hAnsi="仿宋" w:eastAsia="仿宋"/>
          <w:color w:val="000000"/>
          <w:sz w:val="32"/>
          <w:szCs w:val="32"/>
        </w:rPr>
        <w:t>2018</w:t>
      </w:r>
      <w:r>
        <w:rPr>
          <w:rFonts w:hint="eastAsia" w:ascii="仿宋" w:hAnsi="仿宋" w:eastAsia="仿宋"/>
          <w:color w:val="000000"/>
          <w:sz w:val="32"/>
          <w:szCs w:val="32"/>
        </w:rPr>
        <w:t>年相比，一般公共预算财政拨款支出增加</w:t>
      </w:r>
      <w:r>
        <w:rPr>
          <w:rFonts w:ascii="仿宋" w:hAnsi="仿宋" w:eastAsia="仿宋"/>
          <w:color w:val="000000"/>
          <w:sz w:val="32"/>
          <w:szCs w:val="32"/>
        </w:rPr>
        <w:t>35.14</w:t>
      </w:r>
      <w:r>
        <w:rPr>
          <w:rFonts w:hint="eastAsia" w:ascii="仿宋" w:hAnsi="仿宋" w:eastAsia="仿宋"/>
          <w:color w:val="000000"/>
          <w:sz w:val="32"/>
          <w:szCs w:val="32"/>
        </w:rPr>
        <w:t>万元，增加</w:t>
      </w:r>
      <w:r>
        <w:rPr>
          <w:rFonts w:ascii="仿宋" w:hAnsi="仿宋" w:eastAsia="仿宋"/>
          <w:color w:val="000000"/>
          <w:sz w:val="32"/>
          <w:szCs w:val="32"/>
        </w:rPr>
        <w:t>8.34%</w:t>
      </w:r>
      <w:r>
        <w:rPr>
          <w:rFonts w:hint="eastAsia" w:ascii="仿宋" w:hAnsi="仿宋" w:eastAsia="仿宋"/>
          <w:color w:val="000000"/>
          <w:sz w:val="32"/>
          <w:szCs w:val="32"/>
        </w:rPr>
        <w:t>。变动的主要原因是人员增减变化，工资福利费用增加。</w:t>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420" w:firstLineChars="200"/>
        <w:rPr>
          <w:rFonts w:ascii="仿宋" w:hAnsi="仿宋" w:eastAsia="仿宋"/>
          <w:color w:val="000000"/>
          <w:sz w:val="32"/>
          <w:szCs w:val="32"/>
        </w:rPr>
      </w:pPr>
      <w:r>
        <w:pict>
          <v:shape id="_x0000_s1030" o:spid="_x0000_s1030" o:spt="75" type="#_x0000_t75" style="position:absolute;left:0pt;margin-top:62.2pt;height:207.85pt;width:399.7pt;mso-position-horizontal:center;mso-position-horizontal-relative:margin;mso-wrap-distance-bottom:0pt;mso-wrap-distance-top:0pt;z-index:251659264;mso-width-relative:page;mso-height-relative:page;" filled="f" o:preferrelative="t" stroked="f" coordsize="21600,21600">
            <v:path/>
            <v:fill on="f" focussize="0,0"/>
            <v:stroke on="f" joinstyle="miter"/>
            <v:imagedata r:id="rId10" o:title=""/>
            <o:lock v:ext="edit" aspectratio="t"/>
            <w10:wrap type="topAndBottom"/>
          </v:shape>
        </w:pic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bookmarkStart w:id="35" w:name="_Toc15377211"/>
    </w:p>
    <w:p>
      <w:pPr>
        <w:spacing w:line="560" w:lineRule="exact"/>
        <w:ind w:firstLine="643" w:firstLineChars="200"/>
        <w:rPr>
          <w:rFonts w:ascii="仿宋" w:hAnsi="仿宋" w:eastAsia="仿宋"/>
          <w:b/>
          <w:color w:val="000000"/>
          <w:sz w:val="32"/>
          <w:szCs w:val="32"/>
        </w:rPr>
      </w:pPr>
    </w:p>
    <w:p>
      <w:pPr>
        <w:spacing w:line="56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ascii="仿宋" w:hAnsi="仿宋" w:eastAsia="仿宋"/>
          <w:color w:val="000000"/>
          <w:sz w:val="32"/>
          <w:szCs w:val="32"/>
        </w:rPr>
        <w:t>456.21</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一般公共服务（类）支出</w:t>
      </w:r>
      <w:r>
        <w:rPr>
          <w:rFonts w:ascii="仿宋" w:hAnsi="仿宋" w:eastAsia="仿宋"/>
          <w:color w:val="000000"/>
          <w:sz w:val="32"/>
          <w:szCs w:val="32"/>
        </w:rPr>
        <w:t>414.18</w:t>
      </w:r>
      <w:r>
        <w:rPr>
          <w:rFonts w:hint="eastAsia" w:ascii="仿宋" w:hAnsi="仿宋" w:eastAsia="仿宋"/>
          <w:color w:val="000000"/>
          <w:sz w:val="32"/>
          <w:szCs w:val="32"/>
        </w:rPr>
        <w:t>万元，占</w:t>
      </w:r>
      <w:r>
        <w:rPr>
          <w:rFonts w:ascii="仿宋" w:hAnsi="仿宋" w:eastAsia="仿宋"/>
          <w:color w:val="000000"/>
          <w:sz w:val="32"/>
          <w:szCs w:val="32"/>
        </w:rPr>
        <w:t>90.79%</w:t>
      </w:r>
      <w:r>
        <w:rPr>
          <w:rFonts w:hint="eastAsia" w:ascii="仿宋" w:hAnsi="仿宋" w:eastAsia="仿宋"/>
          <w:color w:val="000000"/>
          <w:sz w:val="32"/>
          <w:szCs w:val="32"/>
        </w:rPr>
        <w:t>；</w:t>
      </w:r>
      <w:r>
        <w:rPr>
          <w:rFonts w:hint="eastAsia" w:ascii="仿宋" w:hAnsi="仿宋" w:eastAsia="仿宋"/>
          <w:b/>
          <w:color w:val="000000"/>
          <w:sz w:val="32"/>
          <w:szCs w:val="32"/>
        </w:rPr>
        <w:t>教育（类）支出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r>
        <w:rPr>
          <w:rFonts w:hint="eastAsia" w:ascii="仿宋" w:hAnsi="仿宋" w:eastAsia="仿宋"/>
          <w:b/>
          <w:color w:val="000000"/>
          <w:sz w:val="32"/>
          <w:szCs w:val="32"/>
        </w:rPr>
        <w:t>科学技术（类）支出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w:t>
      </w:r>
      <w:r>
        <w:rPr>
          <w:rFonts w:ascii="仿宋" w:hAnsi="仿宋" w:eastAsia="仿宋"/>
          <w:b/>
          <w:bCs/>
          <w:color w:val="000000"/>
          <w:sz w:val="32"/>
          <w:szCs w:val="32"/>
        </w:rPr>
        <w:t>0</w:t>
      </w:r>
      <w:r>
        <w:rPr>
          <w:rFonts w:hint="eastAsia" w:ascii="仿宋" w:hAnsi="仿宋" w:eastAsia="仿宋"/>
          <w:b/>
          <w:bCs/>
          <w:color w:val="000000"/>
          <w:sz w:val="32"/>
          <w:szCs w:val="32"/>
        </w:rPr>
        <w:t>万元，占</w:t>
      </w:r>
      <w:r>
        <w:rPr>
          <w:rFonts w:ascii="仿宋" w:hAnsi="仿宋" w:eastAsia="仿宋"/>
          <w:b/>
          <w:bCs/>
          <w:color w:val="000000"/>
          <w:sz w:val="32"/>
          <w:szCs w:val="32"/>
        </w:rPr>
        <w:t>0%</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社会保障和就业（类）支出</w:t>
      </w:r>
      <w:r>
        <w:rPr>
          <w:rFonts w:ascii="仿宋" w:hAnsi="仿宋" w:eastAsia="仿宋"/>
          <w:color w:val="000000"/>
          <w:sz w:val="32"/>
          <w:szCs w:val="32"/>
        </w:rPr>
        <w:t>18.9</w:t>
      </w:r>
      <w:r>
        <w:rPr>
          <w:rFonts w:hint="eastAsia" w:ascii="仿宋" w:hAnsi="仿宋" w:eastAsia="仿宋"/>
          <w:color w:val="000000"/>
          <w:sz w:val="32"/>
          <w:szCs w:val="32"/>
        </w:rPr>
        <w:t>万元，占</w:t>
      </w:r>
      <w:r>
        <w:rPr>
          <w:rFonts w:ascii="仿宋" w:hAnsi="仿宋" w:eastAsia="仿宋"/>
          <w:color w:val="000000"/>
          <w:sz w:val="32"/>
          <w:szCs w:val="32"/>
        </w:rPr>
        <w:t>4.14%</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ascii="仿宋" w:hAnsi="仿宋" w:eastAsia="仿宋"/>
          <w:color w:val="000000"/>
          <w:sz w:val="32"/>
          <w:szCs w:val="32"/>
        </w:rPr>
        <w:t>10.07</w:t>
      </w:r>
      <w:r>
        <w:rPr>
          <w:rFonts w:hint="eastAsia" w:ascii="仿宋" w:hAnsi="仿宋" w:eastAsia="仿宋"/>
          <w:color w:val="000000"/>
          <w:sz w:val="32"/>
          <w:szCs w:val="32"/>
        </w:rPr>
        <w:t>万元，占</w:t>
      </w:r>
      <w:r>
        <w:rPr>
          <w:rFonts w:ascii="仿宋" w:hAnsi="仿宋" w:eastAsia="仿宋"/>
          <w:color w:val="000000"/>
          <w:sz w:val="32"/>
          <w:szCs w:val="32"/>
        </w:rPr>
        <w:t>2.2%</w:t>
      </w:r>
      <w:r>
        <w:rPr>
          <w:rFonts w:hint="eastAsia" w:ascii="仿宋" w:hAnsi="仿宋" w:eastAsia="仿宋"/>
          <w:color w:val="000000"/>
          <w:sz w:val="32"/>
          <w:szCs w:val="32"/>
        </w:rPr>
        <w:t>；</w:t>
      </w:r>
      <w:r>
        <w:rPr>
          <w:rFonts w:hint="eastAsia" w:ascii="仿宋" w:hAnsi="仿宋" w:eastAsia="仿宋"/>
          <w:b/>
          <w:color w:val="000000"/>
          <w:sz w:val="32"/>
          <w:szCs w:val="32"/>
        </w:rPr>
        <w:t>住房保障支出</w:t>
      </w:r>
      <w:r>
        <w:rPr>
          <w:rFonts w:ascii="仿宋" w:hAnsi="仿宋" w:eastAsia="仿宋"/>
          <w:color w:val="000000"/>
          <w:sz w:val="32"/>
          <w:szCs w:val="32"/>
        </w:rPr>
        <w:t>13.06</w:t>
      </w:r>
      <w:r>
        <w:rPr>
          <w:rFonts w:hint="eastAsia" w:ascii="仿宋" w:hAnsi="仿宋" w:eastAsia="仿宋"/>
          <w:color w:val="000000"/>
          <w:sz w:val="32"/>
          <w:szCs w:val="32"/>
        </w:rPr>
        <w:t>万元，占</w:t>
      </w:r>
      <w:r>
        <w:rPr>
          <w:rFonts w:ascii="仿宋" w:hAnsi="仿宋" w:eastAsia="仿宋"/>
          <w:color w:val="000000"/>
          <w:sz w:val="32"/>
          <w:szCs w:val="32"/>
        </w:rPr>
        <w:t>2.87%</w:t>
      </w:r>
      <w:r>
        <w:rPr>
          <w:rFonts w:hint="eastAsia" w:ascii="仿宋" w:hAnsi="仿宋" w:eastAsia="仿宋"/>
          <w:color w:val="000000"/>
          <w:sz w:val="32"/>
          <w:szCs w:val="32"/>
        </w:rPr>
        <w:t>；</w:t>
      </w:r>
      <w:r>
        <w:rPr>
          <w:rFonts w:hint="eastAsia" w:ascii="仿宋" w:hAnsi="仿宋" w:eastAsia="仿宋"/>
          <w:b/>
          <w:color w:val="000000"/>
          <w:sz w:val="32"/>
          <w:szCs w:val="32"/>
        </w:rPr>
        <w:t>其余功能科目支出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 </w:t>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pStyle w:val="2"/>
        <w:spacing w:before="93"/>
      </w:pPr>
    </w:p>
    <w:p>
      <w:pPr>
        <w:pStyle w:val="2"/>
        <w:spacing w:before="93"/>
      </w:pPr>
    </w:p>
    <w:p>
      <w:pPr>
        <w:pStyle w:val="2"/>
        <w:spacing w:before="93"/>
      </w:pP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pStyle w:val="2"/>
        <w:spacing w:before="93"/>
      </w:pPr>
    </w:p>
    <w:p>
      <w:pPr>
        <w:pStyle w:val="2"/>
        <w:spacing w:before="93"/>
      </w:pPr>
      <w:r>
        <w:pict>
          <v:shape id="图片 1" o:spid="_x0000_s1031" o:spt="75" type="#_x0000_t75" style="position:absolute;left:0pt;margin-left:5.25pt;margin-top:1.75pt;height:243.5pt;width:429.2pt;mso-position-horizontal-relative:margin;mso-wrap-distance-bottom:0pt;mso-wrap-distance-top:0pt;z-index:251654144;mso-width-relative:page;mso-height-relative:page;" filled="f" o:preferrelative="t" stroked="f" coordsize="21600,21600">
            <v:path/>
            <v:fill on="f" focussize="0,0"/>
            <v:stroke on="f" joinstyle="miter"/>
            <v:imagedata r:id="rId11" o:title=""/>
            <o:lock v:ext="edit" aspectratio="t"/>
            <w10:wrap type="topAndBottom"/>
          </v:shape>
        </w:pict>
      </w:r>
    </w:p>
    <w:p>
      <w:pPr>
        <w:pStyle w:val="2"/>
        <w:spacing w:before="93"/>
      </w:pPr>
    </w:p>
    <w:p>
      <w:pPr>
        <w:spacing w:line="56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56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ascii="仿宋" w:hAnsi="仿宋" w:eastAsia="仿宋"/>
          <w:b/>
          <w:color w:val="000000"/>
          <w:sz w:val="32"/>
          <w:szCs w:val="32"/>
        </w:rPr>
        <w:t>2019</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456.21</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完成预算的</w:t>
      </w:r>
      <w:r>
        <w:rPr>
          <w:rStyle w:val="15"/>
          <w:rFonts w:ascii="仿宋" w:hAnsi="仿宋" w:eastAsia="仿宋"/>
          <w:bCs/>
          <w:color w:val="000000"/>
          <w:sz w:val="32"/>
          <w:szCs w:val="32"/>
        </w:rPr>
        <w:t>107.19%</w:t>
      </w:r>
      <w:r>
        <w:rPr>
          <w:rStyle w:val="15"/>
          <w:rFonts w:hint="eastAsia" w:ascii="仿宋" w:hAnsi="仿宋" w:eastAsia="仿宋"/>
          <w:bCs/>
          <w:color w:val="000000"/>
          <w:sz w:val="32"/>
          <w:szCs w:val="32"/>
        </w:rPr>
        <w:t>。其中：</w:t>
      </w:r>
      <w:bookmarkEnd w:id="37"/>
      <w:bookmarkEnd w:id="38"/>
      <w:bookmarkEnd w:id="39"/>
    </w:p>
    <w:p>
      <w:pPr>
        <w:spacing w:line="560" w:lineRule="exact"/>
        <w:ind w:firstLine="643" w:firstLineChars="200"/>
        <w:rPr>
          <w:rStyle w:val="15"/>
          <w:rFonts w:ascii="仿宋_GB2312" w:eastAsia="仿宋_GB2312"/>
          <w:b w:val="0"/>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w:t>
      </w:r>
      <w:r>
        <w:rPr>
          <w:rStyle w:val="15"/>
          <w:rFonts w:ascii="仿宋" w:hAnsi="仿宋" w:eastAsia="仿宋"/>
          <w:bCs/>
          <w:color w:val="000000"/>
          <w:sz w:val="32"/>
          <w:szCs w:val="32"/>
        </w:rPr>
        <w:t>:</w:t>
      </w:r>
      <w:r>
        <w:rPr>
          <w:rStyle w:val="15"/>
          <w:rFonts w:hint="eastAsia" w:ascii="仿宋_GB2312" w:eastAsia="仿宋_GB2312"/>
          <w:b w:val="0"/>
          <w:color w:val="000000"/>
          <w:sz w:val="32"/>
          <w:szCs w:val="32"/>
        </w:rPr>
        <w:t>行政运行支出决算</w:t>
      </w:r>
      <w:r>
        <w:rPr>
          <w:rStyle w:val="15"/>
          <w:rFonts w:ascii="仿宋_GB2312" w:eastAsia="仿宋_GB2312"/>
          <w:b w:val="0"/>
          <w:color w:val="000000"/>
          <w:sz w:val="32"/>
          <w:szCs w:val="32"/>
        </w:rPr>
        <w:t>161.76</w:t>
      </w:r>
      <w:r>
        <w:rPr>
          <w:rStyle w:val="15"/>
          <w:rFonts w:hint="eastAsia" w:ascii="仿宋_GB2312" w:eastAsia="仿宋_GB2312"/>
          <w:b w:val="0"/>
          <w:color w:val="000000"/>
          <w:sz w:val="32"/>
          <w:szCs w:val="32"/>
        </w:rPr>
        <w:t>万元，完成预算的</w:t>
      </w:r>
      <w:r>
        <w:rPr>
          <w:rStyle w:val="15"/>
          <w:rFonts w:ascii="仿宋_GB2312" w:eastAsia="仿宋_GB2312"/>
          <w:b w:val="0"/>
          <w:color w:val="000000"/>
          <w:sz w:val="32"/>
          <w:szCs w:val="32"/>
        </w:rPr>
        <w:t>100.32%</w:t>
      </w:r>
      <w:r>
        <w:rPr>
          <w:rStyle w:val="15"/>
          <w:rFonts w:hint="eastAsia" w:ascii="仿宋_GB2312" w:eastAsia="仿宋_GB2312"/>
          <w:b w:val="0"/>
          <w:color w:val="000000"/>
          <w:sz w:val="32"/>
          <w:szCs w:val="32"/>
        </w:rPr>
        <w:t>；一般行政管理事务和其他党委办公厅（室）及相关机构事务支出决算合计</w:t>
      </w:r>
      <w:r>
        <w:rPr>
          <w:rStyle w:val="15"/>
          <w:rFonts w:ascii="仿宋_GB2312" w:eastAsia="仿宋_GB2312"/>
          <w:b w:val="0"/>
          <w:color w:val="000000"/>
          <w:sz w:val="32"/>
          <w:szCs w:val="32"/>
        </w:rPr>
        <w:t>175.08</w:t>
      </w:r>
      <w:r>
        <w:rPr>
          <w:rStyle w:val="15"/>
          <w:rFonts w:hint="eastAsia" w:ascii="仿宋_GB2312" w:eastAsia="仿宋_GB2312"/>
          <w:b w:val="0"/>
          <w:color w:val="000000"/>
          <w:sz w:val="32"/>
          <w:szCs w:val="32"/>
        </w:rPr>
        <w:t>万元，完成预算的</w:t>
      </w:r>
      <w:r>
        <w:rPr>
          <w:rStyle w:val="15"/>
          <w:rFonts w:ascii="仿宋_GB2312" w:eastAsia="仿宋_GB2312"/>
          <w:b w:val="0"/>
          <w:color w:val="000000"/>
          <w:sz w:val="32"/>
          <w:szCs w:val="32"/>
        </w:rPr>
        <w:t>122.3%</w:t>
      </w:r>
      <w:r>
        <w:rPr>
          <w:rStyle w:val="15"/>
          <w:rFonts w:hint="eastAsia" w:ascii="仿宋_GB2312" w:eastAsia="仿宋_GB2312"/>
          <w:b w:val="0"/>
          <w:color w:val="000000"/>
          <w:sz w:val="32"/>
          <w:szCs w:val="32"/>
        </w:rPr>
        <w:t>；事业运行</w:t>
      </w:r>
      <w:r>
        <w:rPr>
          <w:rStyle w:val="15"/>
          <w:rFonts w:ascii="仿宋_GB2312" w:eastAsia="仿宋_GB2312"/>
          <w:b w:val="0"/>
          <w:color w:val="000000"/>
          <w:sz w:val="32"/>
          <w:szCs w:val="32"/>
        </w:rPr>
        <w:t>77.34</w:t>
      </w:r>
      <w:r>
        <w:rPr>
          <w:rStyle w:val="15"/>
          <w:rFonts w:hint="eastAsia" w:ascii="仿宋_GB2312" w:eastAsia="仿宋_GB2312"/>
          <w:b w:val="0"/>
          <w:color w:val="000000"/>
          <w:sz w:val="32"/>
          <w:szCs w:val="32"/>
        </w:rPr>
        <w:t>万元，完成预算的</w:t>
      </w:r>
      <w:r>
        <w:rPr>
          <w:rStyle w:val="15"/>
          <w:rFonts w:ascii="仿宋_GB2312" w:eastAsia="仿宋_GB2312"/>
          <w:b w:val="0"/>
          <w:color w:val="000000"/>
          <w:sz w:val="32"/>
          <w:szCs w:val="32"/>
        </w:rPr>
        <w:t>99.6%</w:t>
      </w:r>
      <w:r>
        <w:rPr>
          <w:rStyle w:val="15"/>
          <w:rFonts w:hint="eastAsia" w:ascii="仿宋_GB2312" w:eastAsia="仿宋_GB2312"/>
          <w:b w:val="0"/>
          <w:color w:val="000000"/>
          <w:sz w:val="32"/>
          <w:szCs w:val="32"/>
        </w:rPr>
        <w:t>。决算数大于预算数的主要原因是部分项目在本年度完成支出，用上年结转结余经费列支。</w:t>
      </w:r>
    </w:p>
    <w:p>
      <w:pPr>
        <w:spacing w:line="560" w:lineRule="exact"/>
        <w:ind w:firstLine="643" w:firstLineChars="200"/>
        <w:rPr>
          <w:rFonts w:ascii="仿宋_GB2312" w:eastAsia="仿宋_GB2312"/>
          <w:bCs/>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社会保障和就业</w:t>
      </w:r>
      <w:r>
        <w:rPr>
          <w:rStyle w:val="15"/>
          <w:rFonts w:ascii="仿宋" w:hAnsi="仿宋" w:eastAsia="仿宋"/>
          <w:bCs/>
          <w:color w:val="000000"/>
          <w:sz w:val="32"/>
          <w:szCs w:val="32"/>
        </w:rPr>
        <w:t>:</w:t>
      </w:r>
      <w:r>
        <w:rPr>
          <w:rStyle w:val="15"/>
          <w:rFonts w:hint="eastAsia" w:ascii="仿宋_GB2312" w:eastAsia="仿宋_GB2312"/>
          <w:b w:val="0"/>
          <w:color w:val="000000"/>
          <w:sz w:val="32"/>
          <w:szCs w:val="32"/>
        </w:rPr>
        <w:t>机关事业单位基本养老保险缴费支出</w:t>
      </w:r>
      <w:r>
        <w:rPr>
          <w:rStyle w:val="15"/>
          <w:rFonts w:ascii="仿宋_GB2312" w:eastAsia="仿宋_GB2312"/>
          <w:b w:val="0"/>
          <w:color w:val="000000"/>
          <w:sz w:val="32"/>
          <w:szCs w:val="32"/>
        </w:rPr>
        <w:t>18.9</w:t>
      </w:r>
      <w:r>
        <w:rPr>
          <w:rStyle w:val="15"/>
          <w:rFonts w:hint="eastAsia" w:ascii="仿宋_GB2312" w:eastAsia="仿宋_GB2312"/>
          <w:b w:val="0"/>
          <w:color w:val="000000"/>
          <w:sz w:val="32"/>
          <w:szCs w:val="32"/>
        </w:rPr>
        <w:t>万元，完成预算的</w:t>
      </w:r>
      <w:r>
        <w:rPr>
          <w:rStyle w:val="15"/>
          <w:rFonts w:ascii="仿宋_GB2312" w:eastAsia="仿宋_GB2312"/>
          <w:b w:val="0"/>
          <w:color w:val="000000"/>
          <w:sz w:val="32"/>
          <w:szCs w:val="32"/>
        </w:rPr>
        <w:t>97.88%</w:t>
      </w:r>
      <w:r>
        <w:rPr>
          <w:rStyle w:val="15"/>
          <w:rFonts w:hint="eastAsia" w:ascii="仿宋_GB2312" w:eastAsia="仿宋_GB2312"/>
          <w:b w:val="0"/>
          <w:color w:val="000000"/>
          <w:sz w:val="32"/>
          <w:szCs w:val="32"/>
        </w:rPr>
        <w:t>。决算数小于预算数的主要原因是部分支出应支未支。</w:t>
      </w:r>
    </w:p>
    <w:p>
      <w:pPr>
        <w:spacing w:line="560" w:lineRule="exact"/>
        <w:ind w:firstLine="643" w:firstLineChars="200"/>
        <w:rPr>
          <w:rStyle w:val="15"/>
          <w:rFonts w:ascii="仿宋_GB2312" w:eastAsia="仿宋_GB2312"/>
          <w:b w:val="0"/>
          <w:color w:val="000000"/>
          <w:sz w:val="32"/>
          <w:szCs w:val="32"/>
        </w:rPr>
      </w:pPr>
      <w:r>
        <w:rPr>
          <w:rStyle w:val="15"/>
          <w:rFonts w:ascii="仿宋" w:hAnsi="仿宋" w:eastAsia="仿宋"/>
          <w:bCs/>
          <w:color w:val="000000"/>
          <w:sz w:val="32"/>
          <w:szCs w:val="32"/>
        </w:rPr>
        <w:t>3.</w:t>
      </w:r>
      <w:r>
        <w:rPr>
          <w:rFonts w:hint="eastAsia" w:ascii="仿宋" w:hAnsi="仿宋" w:eastAsia="仿宋"/>
          <w:b/>
          <w:bCs/>
          <w:color w:val="000000"/>
          <w:sz w:val="32"/>
          <w:szCs w:val="32"/>
        </w:rPr>
        <w:t>卫生健康</w:t>
      </w:r>
      <w:r>
        <w:rPr>
          <w:rStyle w:val="15"/>
          <w:rFonts w:ascii="仿宋" w:hAnsi="仿宋" w:eastAsia="仿宋"/>
          <w:bCs/>
          <w:color w:val="000000"/>
          <w:sz w:val="32"/>
          <w:szCs w:val="32"/>
        </w:rPr>
        <w:t>:</w:t>
      </w:r>
      <w:r>
        <w:rPr>
          <w:rStyle w:val="15"/>
          <w:rFonts w:hint="eastAsia" w:ascii="仿宋_GB2312" w:eastAsia="仿宋_GB2312"/>
          <w:b w:val="0"/>
          <w:color w:val="000000"/>
          <w:sz w:val="32"/>
          <w:szCs w:val="32"/>
        </w:rPr>
        <w:t>行政单位医疗支出</w:t>
      </w:r>
      <w:r>
        <w:rPr>
          <w:rStyle w:val="15"/>
          <w:rFonts w:ascii="仿宋_GB2312" w:eastAsia="仿宋_GB2312"/>
          <w:b w:val="0"/>
          <w:color w:val="000000"/>
          <w:sz w:val="32"/>
          <w:szCs w:val="32"/>
        </w:rPr>
        <w:t>10.08</w:t>
      </w:r>
      <w:r>
        <w:rPr>
          <w:rStyle w:val="15"/>
          <w:rFonts w:hint="eastAsia" w:ascii="仿宋_GB2312" w:eastAsia="仿宋_GB2312"/>
          <w:b w:val="0"/>
          <w:color w:val="000000"/>
          <w:sz w:val="32"/>
          <w:szCs w:val="32"/>
        </w:rPr>
        <w:t>万元，完成预算的</w:t>
      </w:r>
      <w:r>
        <w:rPr>
          <w:rStyle w:val="15"/>
          <w:rFonts w:ascii="仿宋_GB2312" w:eastAsia="仿宋_GB2312"/>
          <w:b w:val="0"/>
          <w:color w:val="000000"/>
          <w:sz w:val="32"/>
          <w:szCs w:val="32"/>
        </w:rPr>
        <w:t>98.44%</w:t>
      </w:r>
      <w:r>
        <w:rPr>
          <w:rStyle w:val="15"/>
          <w:rFonts w:hint="eastAsia" w:ascii="仿宋_GB2312" w:eastAsia="仿宋_GB2312"/>
          <w:b w:val="0"/>
          <w:color w:val="000000"/>
          <w:sz w:val="32"/>
          <w:szCs w:val="32"/>
        </w:rPr>
        <w:t>；事业单位医疗</w:t>
      </w:r>
      <w:r>
        <w:rPr>
          <w:rStyle w:val="15"/>
          <w:rFonts w:ascii="仿宋_GB2312" w:eastAsia="仿宋_GB2312"/>
          <w:b w:val="0"/>
          <w:color w:val="000000"/>
          <w:sz w:val="32"/>
          <w:szCs w:val="32"/>
        </w:rPr>
        <w:t>2.86</w:t>
      </w:r>
      <w:r>
        <w:rPr>
          <w:rStyle w:val="15"/>
          <w:rFonts w:hint="eastAsia" w:ascii="仿宋_GB2312" w:eastAsia="仿宋_GB2312"/>
          <w:b w:val="0"/>
          <w:color w:val="000000"/>
          <w:sz w:val="32"/>
          <w:szCs w:val="32"/>
        </w:rPr>
        <w:t>万元，完成预算的</w:t>
      </w:r>
      <w:r>
        <w:rPr>
          <w:rStyle w:val="15"/>
          <w:rFonts w:ascii="仿宋_GB2312" w:eastAsia="仿宋_GB2312"/>
          <w:b w:val="0"/>
          <w:color w:val="000000"/>
          <w:sz w:val="32"/>
          <w:szCs w:val="32"/>
        </w:rPr>
        <w:t>100%</w:t>
      </w:r>
      <w:r>
        <w:rPr>
          <w:rStyle w:val="15"/>
          <w:rFonts w:hint="eastAsia" w:ascii="仿宋_GB2312" w:eastAsia="仿宋_GB2312"/>
          <w:b w:val="0"/>
          <w:color w:val="000000"/>
          <w:sz w:val="32"/>
          <w:szCs w:val="32"/>
        </w:rPr>
        <w:t>；公务员医疗补助</w:t>
      </w:r>
      <w:r>
        <w:rPr>
          <w:rStyle w:val="15"/>
          <w:rFonts w:ascii="仿宋_GB2312" w:eastAsia="仿宋_GB2312"/>
          <w:b w:val="0"/>
          <w:color w:val="000000"/>
          <w:sz w:val="32"/>
          <w:szCs w:val="32"/>
        </w:rPr>
        <w:t>1.35</w:t>
      </w:r>
      <w:r>
        <w:rPr>
          <w:rStyle w:val="15"/>
          <w:rFonts w:hint="eastAsia" w:ascii="仿宋_GB2312" w:eastAsia="仿宋_GB2312"/>
          <w:b w:val="0"/>
          <w:color w:val="000000"/>
          <w:sz w:val="32"/>
          <w:szCs w:val="32"/>
        </w:rPr>
        <w:t>万元，完成预算的</w:t>
      </w:r>
      <w:r>
        <w:rPr>
          <w:rStyle w:val="15"/>
          <w:rFonts w:ascii="仿宋_GB2312" w:eastAsia="仿宋_GB2312"/>
          <w:b w:val="0"/>
          <w:color w:val="000000"/>
          <w:sz w:val="32"/>
          <w:szCs w:val="32"/>
        </w:rPr>
        <w:t>100%</w:t>
      </w:r>
      <w:r>
        <w:rPr>
          <w:rStyle w:val="15"/>
          <w:rFonts w:hint="eastAsia" w:ascii="仿宋_GB2312" w:eastAsia="仿宋_GB2312"/>
          <w:b w:val="0"/>
          <w:color w:val="000000"/>
          <w:sz w:val="32"/>
          <w:szCs w:val="32"/>
        </w:rPr>
        <w:t>。决算数小于预算数的主要原因是部分支出应支未支。</w:t>
      </w:r>
    </w:p>
    <w:p>
      <w:pPr>
        <w:pStyle w:val="2"/>
        <w:spacing w:beforeLines="0" w:line="56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Fonts w:hint="eastAsia" w:ascii="仿宋" w:hAnsi="仿宋" w:eastAsia="仿宋"/>
          <w:b/>
          <w:bCs/>
          <w:color w:val="000000"/>
          <w:sz w:val="32"/>
          <w:szCs w:val="32"/>
        </w:rPr>
        <w:t>住房保障支出</w:t>
      </w:r>
      <w:r>
        <w:rPr>
          <w:rStyle w:val="15"/>
          <w:rFonts w:ascii="仿宋" w:hAnsi="仿宋" w:eastAsia="仿宋"/>
          <w:bCs/>
          <w:color w:val="000000"/>
          <w:sz w:val="32"/>
          <w:szCs w:val="32"/>
        </w:rPr>
        <w:t>:</w:t>
      </w:r>
      <w:r>
        <w:rPr>
          <w:rStyle w:val="15"/>
          <w:rFonts w:hint="eastAsia"/>
          <w:b w:val="0"/>
          <w:color w:val="000000"/>
          <w:kern w:val="2"/>
          <w:sz w:val="32"/>
          <w:szCs w:val="32"/>
        </w:rPr>
        <w:t>住房公积金支出</w:t>
      </w:r>
      <w:r>
        <w:rPr>
          <w:rStyle w:val="15"/>
          <w:b w:val="0"/>
          <w:color w:val="000000"/>
          <w:kern w:val="2"/>
          <w:sz w:val="32"/>
          <w:szCs w:val="32"/>
        </w:rPr>
        <w:t>13.06</w:t>
      </w:r>
      <w:r>
        <w:rPr>
          <w:rStyle w:val="15"/>
          <w:rFonts w:hint="eastAsia"/>
          <w:b w:val="0"/>
          <w:color w:val="000000"/>
          <w:kern w:val="2"/>
          <w:sz w:val="32"/>
          <w:szCs w:val="32"/>
        </w:rPr>
        <w:t>万元，</w:t>
      </w:r>
      <w:r>
        <w:rPr>
          <w:rStyle w:val="15"/>
          <w:rFonts w:hint="eastAsia"/>
          <w:b w:val="0"/>
          <w:color w:val="000000"/>
          <w:sz w:val="32"/>
          <w:szCs w:val="32"/>
        </w:rPr>
        <w:t>完成预算的</w:t>
      </w:r>
      <w:r>
        <w:rPr>
          <w:rStyle w:val="15"/>
          <w:b w:val="0"/>
          <w:color w:val="000000"/>
          <w:sz w:val="32"/>
          <w:szCs w:val="32"/>
        </w:rPr>
        <w:t>93.29%</w:t>
      </w:r>
      <w:r>
        <w:rPr>
          <w:rStyle w:val="15"/>
          <w:rFonts w:hint="eastAsia"/>
          <w:b w:val="0"/>
          <w:color w:val="000000"/>
          <w:sz w:val="32"/>
          <w:szCs w:val="32"/>
        </w:rPr>
        <w:t>。决算数小于预算数的主要原因是部分支出应支未支。</w:t>
      </w:r>
    </w:p>
    <w:p>
      <w:pPr>
        <w:tabs>
          <w:tab w:val="right" w:pos="8306"/>
        </w:tabs>
        <w:spacing w:line="560" w:lineRule="exact"/>
        <w:ind w:firstLine="640" w:firstLineChars="200"/>
        <w:outlineLvl w:val="1"/>
        <w:rPr>
          <w:rStyle w:val="18"/>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40"/>
      <w:bookmarkEnd w:id="41"/>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281.13</w:t>
      </w:r>
      <w:r>
        <w:rPr>
          <w:rFonts w:hint="eastAsia" w:ascii="仿宋" w:hAnsi="仿宋" w:eastAsia="仿宋"/>
          <w:color w:val="000000"/>
          <w:sz w:val="32"/>
          <w:szCs w:val="32"/>
        </w:rPr>
        <w:t>万元，其中：</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218.76</w:t>
      </w:r>
      <w:r>
        <w:rPr>
          <w:rFonts w:hint="eastAsia" w:ascii="仿宋" w:hAnsi="仿宋" w:eastAsia="仿宋"/>
          <w:color w:val="000000"/>
          <w:sz w:val="32"/>
          <w:szCs w:val="32"/>
        </w:rPr>
        <w:t>万元，主要包括：基本工资、津贴补贴、奖金、绩效工资、机关事业单位基本养老保险缴费、职工基本医疗保险缴费、公务员医疗费补助缴费、其他社会保障缴费、住房公积金、其他工资福利支出。</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日常公用经费</w:t>
      </w:r>
      <w:r>
        <w:rPr>
          <w:rFonts w:ascii="仿宋" w:hAnsi="仿宋" w:eastAsia="仿宋"/>
          <w:color w:val="000000"/>
          <w:sz w:val="32"/>
          <w:szCs w:val="32"/>
        </w:rPr>
        <w:t>62.37</w:t>
      </w:r>
      <w:r>
        <w:rPr>
          <w:rFonts w:hint="eastAsia" w:ascii="仿宋" w:hAnsi="仿宋" w:eastAsia="仿宋"/>
          <w:color w:val="000000"/>
          <w:sz w:val="32"/>
          <w:szCs w:val="32"/>
        </w:rPr>
        <w:t>万元，主要包括：办公费、印刷费、邮电费、差旅费、维修（护）费、会议费、公务接待费、劳务费、工会经费、福利费、公务用车运行维护费、其他交通费、其他商品和服务支出、办公设备购置。</w:t>
      </w:r>
    </w:p>
    <w:p>
      <w:pPr>
        <w:spacing w:line="560" w:lineRule="exact"/>
        <w:ind w:firstLine="640" w:firstLineChars="200"/>
        <w:outlineLvl w:val="1"/>
        <w:rPr>
          <w:rStyle w:val="18"/>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42"/>
      <w:bookmarkEnd w:id="43"/>
    </w:p>
    <w:p>
      <w:pPr>
        <w:spacing w:line="560" w:lineRule="exact"/>
        <w:ind w:firstLine="643" w:firstLineChars="20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7.38</w:t>
      </w:r>
      <w:r>
        <w:rPr>
          <w:rFonts w:hint="eastAsia" w:ascii="仿宋" w:hAnsi="仿宋" w:eastAsia="仿宋"/>
          <w:color w:val="000000"/>
          <w:sz w:val="32"/>
          <w:szCs w:val="32"/>
        </w:rPr>
        <w:t>万元，完成预算</w:t>
      </w:r>
      <w:r>
        <w:rPr>
          <w:rFonts w:ascii="仿宋" w:hAnsi="仿宋" w:eastAsia="仿宋"/>
          <w:color w:val="000000"/>
          <w:sz w:val="32"/>
          <w:szCs w:val="32"/>
        </w:rPr>
        <w:t>78.1%</w:t>
      </w:r>
      <w:r>
        <w:rPr>
          <w:rFonts w:hint="eastAsia" w:ascii="仿宋" w:hAnsi="仿宋" w:eastAsia="仿宋"/>
          <w:color w:val="000000"/>
          <w:sz w:val="32"/>
          <w:szCs w:val="32"/>
        </w:rPr>
        <w:t>，决算数小于预算数的主要原因是部分款项应支未支。</w:t>
      </w:r>
    </w:p>
    <w:p>
      <w:pPr>
        <w:spacing w:line="560" w:lineRule="exact"/>
        <w:ind w:firstLine="643" w:firstLineChars="20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7.06</w:t>
      </w:r>
      <w:r>
        <w:rPr>
          <w:rFonts w:hint="eastAsia" w:ascii="仿宋" w:hAnsi="仿宋" w:eastAsia="仿宋"/>
          <w:color w:val="000000"/>
          <w:sz w:val="32"/>
          <w:szCs w:val="32"/>
        </w:rPr>
        <w:t>万元，占预算的</w:t>
      </w:r>
      <w:r>
        <w:rPr>
          <w:rFonts w:ascii="仿宋" w:hAnsi="仿宋" w:eastAsia="仿宋"/>
          <w:color w:val="000000"/>
          <w:sz w:val="32"/>
          <w:szCs w:val="32"/>
        </w:rPr>
        <w:t>98.06%</w:t>
      </w:r>
      <w:r>
        <w:rPr>
          <w:rFonts w:hint="eastAsia" w:ascii="仿宋" w:hAnsi="仿宋" w:eastAsia="仿宋"/>
          <w:color w:val="000000"/>
          <w:sz w:val="32"/>
          <w:szCs w:val="32"/>
        </w:rPr>
        <w:t>；公务接待费支出决算</w:t>
      </w:r>
      <w:r>
        <w:rPr>
          <w:rFonts w:ascii="仿宋" w:hAnsi="仿宋" w:eastAsia="仿宋"/>
          <w:color w:val="000000"/>
          <w:sz w:val="32"/>
          <w:szCs w:val="32"/>
        </w:rPr>
        <w:t>0.32</w:t>
      </w:r>
      <w:r>
        <w:rPr>
          <w:rFonts w:hint="eastAsia" w:ascii="仿宋" w:hAnsi="仿宋" w:eastAsia="仿宋"/>
          <w:color w:val="000000"/>
          <w:sz w:val="32"/>
          <w:szCs w:val="32"/>
        </w:rPr>
        <w:t>万元，占预算的</w:t>
      </w:r>
      <w:r>
        <w:rPr>
          <w:rFonts w:ascii="仿宋" w:hAnsi="仿宋" w:eastAsia="仿宋"/>
          <w:color w:val="000000"/>
          <w:sz w:val="32"/>
          <w:szCs w:val="32"/>
        </w:rPr>
        <w:t>14.22%</w:t>
      </w:r>
      <w:r>
        <w:rPr>
          <w:rFonts w:hint="eastAsia" w:ascii="仿宋" w:hAnsi="仿宋" w:eastAsia="仿宋"/>
          <w:color w:val="000000"/>
          <w:sz w:val="32"/>
          <w:szCs w:val="32"/>
        </w:rPr>
        <w:t>。具体情况如下：</w:t>
      </w:r>
    </w:p>
    <w:p>
      <w:pPr>
        <w:spacing w:line="560" w:lineRule="exact"/>
        <w:ind w:firstLine="420" w:firstLineChars="200"/>
        <w:rPr>
          <w:rFonts w:ascii="仿宋" w:hAnsi="仿宋" w:eastAsia="仿宋"/>
          <w:color w:val="000000"/>
          <w:sz w:val="32"/>
          <w:szCs w:val="32"/>
        </w:rPr>
      </w:pPr>
      <w:r>
        <w:pict>
          <v:shape id="图片 10" o:spid="_x0000_s1032" o:spt="75" type="#_x0000_t75" style="position:absolute;left:0pt;margin-left:-0.25pt;margin-top:30.55pt;height:161.5pt;width:183.8pt;mso-wrap-distance-left:9pt;mso-wrap-distance-right:9pt;z-index:-251655168;mso-width-relative:page;mso-height-relative:page;" filled="f" o:preferrelative="t" stroked="f" coordsize="21600,21600" wrapcoords="-88 0 -88 21500 21600 21500 21600 0 -88 0">
            <v:path/>
            <v:fill on="f" focussize="0,0"/>
            <v:stroke on="f" joinstyle="miter"/>
            <v:imagedata r:id="rId12" o:title=""/>
            <o:lock v:ext="edit" aspectratio="t"/>
            <w10:wrap type="tight"/>
          </v:shape>
        </w:pict>
      </w:r>
      <w:r>
        <w:pict>
          <v:shape id="_x0000_s1033" o:spid="_x0000_s1033" o:spt="75" type="#_x0000_t75" style="position:absolute;left:0pt;margin-left:217pt;margin-top:38.05pt;height:139.6pt;width:155pt;mso-wrap-distance-bottom:0pt;mso-wrap-distance-top:0pt;z-index:-251656192;mso-width-relative:page;mso-height-relative:page;" filled="f" o:preferrelative="t" stroked="f" coordsize="21600,21600">
            <v:path/>
            <v:fill on="f" focussize="0,0"/>
            <v:stroke on="f" joinstyle="miter"/>
            <v:imagedata r:id="rId13" o:title=""/>
            <o:lock v:ext="edit" aspectratio="t"/>
            <w10:wrap type="topAndBottom"/>
          </v:shape>
        </w:pict>
      </w: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560" w:lineRule="exact"/>
        <w:ind w:firstLine="640" w:firstLineChars="200"/>
        <w:rPr>
          <w:rFonts w:ascii="仿宋" w:hAnsi="仿宋" w:eastAsia="仿宋"/>
          <w:color w:val="000000"/>
          <w:sz w:val="32"/>
          <w:szCs w:val="32"/>
        </w:rPr>
      </w:pPr>
    </w:p>
    <w:p>
      <w:pPr>
        <w:spacing w:line="560" w:lineRule="exact"/>
        <w:ind w:firstLine="643" w:firstLineChars="200"/>
        <w:rPr>
          <w:rFonts w:ascii="仿宋_GB2312" w:eastAsia="仿宋_GB2312"/>
          <w:color w:val="000000"/>
          <w:sz w:val="32"/>
          <w:szCs w:val="32"/>
        </w:rPr>
      </w:pPr>
      <w:r>
        <w:rPr>
          <w:rFonts w:ascii="仿宋" w:hAnsi="仿宋" w:eastAsia="仿宋"/>
          <w:b/>
          <w:color w:val="000000"/>
          <w:sz w:val="32"/>
          <w:szCs w:val="32"/>
        </w:rPr>
        <w:t>1.</w:t>
      </w:r>
      <w:r>
        <w:rPr>
          <w:rFonts w:hint="eastAsia" w:ascii="仿宋" w:hAnsi="仿宋" w:eastAsia="仿宋"/>
          <w:b/>
          <w:color w:val="000000"/>
          <w:sz w:val="32"/>
          <w:szCs w:val="32"/>
        </w:rPr>
        <w:t>因公出国（境）经费支出</w:t>
      </w:r>
      <w:r>
        <w:rPr>
          <w:rFonts w:ascii="仿宋" w:hAnsi="仿宋" w:eastAsia="仿宋" w:cs="仿宋_GB2312"/>
          <w:sz w:val="32"/>
          <w:szCs w:val="32"/>
        </w:rPr>
        <w:t>0</w:t>
      </w:r>
      <w:r>
        <w:rPr>
          <w:rFonts w:hint="eastAsia" w:ascii="仿宋" w:hAnsi="仿宋" w:eastAsia="仿宋" w:cs="仿宋_GB2312"/>
          <w:sz w:val="32"/>
          <w:szCs w:val="32"/>
        </w:rPr>
        <w:t>万元，完成预算</w:t>
      </w:r>
      <w:r>
        <w:rPr>
          <w:rFonts w:ascii="仿宋" w:hAnsi="仿宋" w:eastAsia="仿宋" w:cs="仿宋_GB2312"/>
          <w:sz w:val="32"/>
          <w:szCs w:val="32"/>
        </w:rPr>
        <w:t>0%</w:t>
      </w:r>
      <w:r>
        <w:rPr>
          <w:rFonts w:hint="eastAsia" w:ascii="仿宋" w:hAnsi="仿宋" w:eastAsia="仿宋" w:cs="仿宋_GB2312"/>
          <w:sz w:val="32"/>
          <w:szCs w:val="32"/>
        </w:rPr>
        <w:t>。全年安排因公出国（境）团组</w:t>
      </w:r>
      <w:r>
        <w:rPr>
          <w:rFonts w:ascii="仿宋" w:hAnsi="仿宋" w:eastAsia="仿宋" w:cs="仿宋_GB2312"/>
          <w:sz w:val="32"/>
          <w:szCs w:val="32"/>
        </w:rPr>
        <w:t>0</w:t>
      </w:r>
      <w:r>
        <w:rPr>
          <w:rFonts w:hint="eastAsia" w:ascii="仿宋" w:hAnsi="仿宋" w:eastAsia="仿宋" w:cs="仿宋_GB2312"/>
          <w:sz w:val="32"/>
          <w:szCs w:val="32"/>
        </w:rPr>
        <w:t>次，出国（境）</w:t>
      </w:r>
      <w:r>
        <w:rPr>
          <w:rFonts w:ascii="仿宋" w:hAnsi="仿宋" w:eastAsia="仿宋" w:cs="仿宋_GB2312"/>
          <w:sz w:val="32"/>
          <w:szCs w:val="32"/>
        </w:rPr>
        <w:t>0</w:t>
      </w:r>
      <w:r>
        <w:rPr>
          <w:rFonts w:hint="eastAsia" w:ascii="仿宋" w:hAnsi="仿宋" w:eastAsia="仿宋" w:cs="仿宋_GB2312"/>
          <w:sz w:val="32"/>
          <w:szCs w:val="32"/>
        </w:rPr>
        <w:t>人。因公出国（境）支出决算比</w:t>
      </w:r>
      <w:r>
        <w:rPr>
          <w:rFonts w:ascii="仿宋" w:hAnsi="仿宋" w:eastAsia="仿宋" w:cs="仿宋_GB2312"/>
          <w:sz w:val="32"/>
          <w:szCs w:val="32"/>
        </w:rPr>
        <w:t>2018</w:t>
      </w:r>
      <w:r>
        <w:rPr>
          <w:rFonts w:hint="eastAsia" w:ascii="仿宋" w:hAnsi="仿宋" w:eastAsia="仿宋" w:cs="仿宋_GB2312"/>
          <w:sz w:val="32"/>
          <w:szCs w:val="32"/>
        </w:rPr>
        <w:t>年增加</w:t>
      </w:r>
      <w:r>
        <w:rPr>
          <w:rFonts w:ascii="仿宋" w:hAnsi="仿宋" w:eastAsia="仿宋" w:cs="仿宋_GB2312"/>
          <w:sz w:val="32"/>
          <w:szCs w:val="32"/>
        </w:rPr>
        <w:t>/</w:t>
      </w:r>
      <w:r>
        <w:rPr>
          <w:rFonts w:hint="eastAsia" w:ascii="仿宋" w:hAnsi="仿宋" w:eastAsia="仿宋" w:cs="仿宋_GB2312"/>
          <w:sz w:val="32"/>
          <w:szCs w:val="32"/>
        </w:rPr>
        <w:t>减少</w:t>
      </w:r>
      <w:r>
        <w:rPr>
          <w:rFonts w:ascii="仿宋" w:hAnsi="仿宋" w:eastAsia="仿宋" w:cs="仿宋_GB2312"/>
          <w:sz w:val="32"/>
          <w:szCs w:val="32"/>
        </w:rPr>
        <w:t>0</w:t>
      </w:r>
      <w:r>
        <w:rPr>
          <w:rFonts w:hint="eastAsia" w:ascii="仿宋" w:hAnsi="仿宋" w:eastAsia="仿宋" w:cs="仿宋_GB2312"/>
          <w:sz w:val="32"/>
          <w:szCs w:val="32"/>
        </w:rPr>
        <w:t>万元，增长</w:t>
      </w:r>
      <w:r>
        <w:rPr>
          <w:rFonts w:ascii="仿宋" w:hAnsi="仿宋" w:eastAsia="仿宋" w:cs="仿宋_GB2312"/>
          <w:sz w:val="32"/>
          <w:szCs w:val="32"/>
        </w:rPr>
        <w:t>/</w:t>
      </w:r>
      <w:r>
        <w:rPr>
          <w:rFonts w:hint="eastAsia" w:ascii="仿宋" w:hAnsi="仿宋" w:eastAsia="仿宋" w:cs="仿宋_GB2312"/>
          <w:sz w:val="32"/>
          <w:szCs w:val="32"/>
        </w:rPr>
        <w:t>下降</w:t>
      </w:r>
      <w:r>
        <w:rPr>
          <w:rFonts w:ascii="仿宋" w:hAnsi="仿宋" w:eastAsia="仿宋" w:cs="仿宋_GB2312"/>
          <w:sz w:val="32"/>
          <w:szCs w:val="32"/>
        </w:rPr>
        <w:t>0%</w:t>
      </w:r>
      <w:r>
        <w:rPr>
          <w:rFonts w:hint="eastAsia" w:ascii="仿宋" w:hAnsi="仿宋" w:eastAsia="仿宋" w:cs="仿宋_GB2312"/>
          <w:sz w:val="32"/>
          <w:szCs w:val="32"/>
        </w:rPr>
        <w:t>。</w:t>
      </w:r>
    </w:p>
    <w:p>
      <w:pPr>
        <w:spacing w:line="560" w:lineRule="exact"/>
        <w:ind w:firstLine="643" w:firstLineChars="200"/>
        <w:rPr>
          <w:rFonts w:ascii="仿宋_GB2312" w:eastAsia="仿宋_GB2312"/>
          <w:b/>
          <w:color w:val="000000"/>
          <w:sz w:val="32"/>
          <w:szCs w:val="32"/>
        </w:rPr>
      </w:pPr>
      <w:r>
        <w:rPr>
          <w:rFonts w:ascii="仿宋" w:hAnsi="仿宋" w:eastAsia="仿宋"/>
          <w:b/>
          <w:color w:val="000000"/>
          <w:sz w:val="32"/>
          <w:szCs w:val="32"/>
        </w:rPr>
        <w:t>2.</w:t>
      </w:r>
      <w:r>
        <w:rPr>
          <w:rFonts w:hint="eastAsia" w:ascii="仿宋" w:hAnsi="仿宋" w:eastAsia="仿宋"/>
          <w:b/>
          <w:color w:val="000000"/>
          <w:sz w:val="32"/>
          <w:szCs w:val="32"/>
        </w:rPr>
        <w:t>公务用车购置及运行维护费支出</w:t>
      </w:r>
      <w:r>
        <w:rPr>
          <w:rFonts w:ascii="仿宋" w:hAnsi="仿宋" w:eastAsia="仿宋" w:cs="仿宋_GB2312"/>
          <w:sz w:val="32"/>
          <w:szCs w:val="32"/>
        </w:rPr>
        <w:t>7.06</w:t>
      </w:r>
      <w:r>
        <w:rPr>
          <w:rFonts w:hint="eastAsia" w:ascii="仿宋" w:hAnsi="仿宋" w:eastAsia="仿宋" w:cs="仿宋_GB2312"/>
          <w:sz w:val="32"/>
          <w:szCs w:val="32"/>
        </w:rPr>
        <w:t>万元</w:t>
      </w:r>
      <w:r>
        <w:rPr>
          <w:rFonts w:ascii="仿宋" w:hAnsi="仿宋" w:eastAsia="仿宋" w:cs="仿宋_GB2312"/>
          <w:sz w:val="32"/>
          <w:szCs w:val="32"/>
        </w:rPr>
        <w:t>,</w:t>
      </w:r>
      <w:r>
        <w:rPr>
          <w:rFonts w:hint="eastAsia" w:cs="仿宋_GB2312"/>
        </w:rPr>
        <w:t>完成预算</w:t>
      </w:r>
      <w:r>
        <w:rPr>
          <w:rFonts w:cs="仿宋_GB2312"/>
        </w:rPr>
        <w:t>98.06%</w:t>
      </w:r>
      <w:r>
        <w:rPr>
          <w:rFonts w:hint="eastAsia" w:cs="仿宋_GB2312"/>
        </w:rPr>
        <w:t>。</w:t>
      </w:r>
      <w:r>
        <w:rPr>
          <w:rFonts w:hint="eastAsia" w:ascii="仿宋" w:hAnsi="仿宋" w:eastAsia="仿宋" w:cs="仿宋_GB2312"/>
          <w:sz w:val="32"/>
          <w:szCs w:val="32"/>
        </w:rPr>
        <w:t>公务用车购置及运行维护费支出决算比</w:t>
      </w:r>
      <w:r>
        <w:rPr>
          <w:rFonts w:ascii="仿宋" w:hAnsi="仿宋" w:eastAsia="仿宋" w:cs="仿宋_GB2312"/>
          <w:sz w:val="32"/>
          <w:szCs w:val="32"/>
        </w:rPr>
        <w:t>2018</w:t>
      </w:r>
      <w:r>
        <w:rPr>
          <w:rFonts w:hint="eastAsia" w:ascii="仿宋" w:hAnsi="仿宋" w:eastAsia="仿宋" w:cs="仿宋_GB2312"/>
          <w:sz w:val="32"/>
          <w:szCs w:val="32"/>
        </w:rPr>
        <w:t>年增加</w:t>
      </w:r>
      <w:r>
        <w:rPr>
          <w:rFonts w:ascii="仿宋" w:hAnsi="仿宋" w:eastAsia="仿宋" w:cs="仿宋_GB2312"/>
          <w:sz w:val="32"/>
          <w:szCs w:val="32"/>
        </w:rPr>
        <w:t>2.43</w:t>
      </w:r>
      <w:r>
        <w:rPr>
          <w:rFonts w:hint="eastAsia" w:ascii="仿宋" w:hAnsi="仿宋" w:eastAsia="仿宋" w:cs="仿宋_GB2312"/>
          <w:sz w:val="32"/>
          <w:szCs w:val="32"/>
        </w:rPr>
        <w:t>万元，增长</w:t>
      </w:r>
      <w:r>
        <w:rPr>
          <w:rFonts w:ascii="仿宋" w:hAnsi="仿宋" w:eastAsia="仿宋" w:cs="仿宋_GB2312"/>
          <w:sz w:val="32"/>
          <w:szCs w:val="32"/>
        </w:rPr>
        <w:t>52.48%</w:t>
      </w:r>
      <w:r>
        <w:rPr>
          <w:rFonts w:hint="eastAsia" w:ascii="仿宋" w:hAnsi="仿宋" w:eastAsia="仿宋" w:cs="仿宋_GB2312"/>
          <w:sz w:val="32"/>
          <w:szCs w:val="32"/>
        </w:rPr>
        <w:t>。主要原因是脱贫攻坚工作公务用车量大幅增加。</w:t>
      </w:r>
    </w:p>
    <w:p>
      <w:pPr>
        <w:spacing w:line="56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其中：</w:t>
      </w:r>
      <w:r>
        <w:rPr>
          <w:rFonts w:hint="eastAsia" w:ascii="仿宋" w:hAnsi="仿宋" w:eastAsia="仿宋"/>
          <w:b/>
          <w:color w:val="000000"/>
          <w:sz w:val="32"/>
          <w:szCs w:val="32"/>
        </w:rPr>
        <w:t>公务用车购置支出</w:t>
      </w:r>
      <w:r>
        <w:rPr>
          <w:rFonts w:ascii="仿宋" w:hAnsi="仿宋" w:eastAsia="仿宋" w:cs="仿宋_GB2312"/>
          <w:sz w:val="32"/>
          <w:szCs w:val="32"/>
        </w:rPr>
        <w:t>0</w:t>
      </w:r>
      <w:r>
        <w:rPr>
          <w:rFonts w:hint="eastAsia" w:ascii="仿宋" w:hAnsi="仿宋" w:eastAsia="仿宋" w:cs="仿宋_GB2312"/>
          <w:sz w:val="32"/>
          <w:szCs w:val="32"/>
        </w:rPr>
        <w:t>万元。全年按规定更新购置公务用车</w:t>
      </w:r>
      <w:r>
        <w:rPr>
          <w:rFonts w:ascii="仿宋" w:hAnsi="仿宋" w:eastAsia="仿宋" w:cs="仿宋_GB2312"/>
          <w:sz w:val="32"/>
          <w:szCs w:val="32"/>
        </w:rPr>
        <w:t>0</w:t>
      </w:r>
      <w:r>
        <w:rPr>
          <w:rFonts w:hint="eastAsia" w:ascii="仿宋" w:hAnsi="仿宋" w:eastAsia="仿宋" w:cs="仿宋_GB2312"/>
          <w:sz w:val="32"/>
          <w:szCs w:val="32"/>
        </w:rPr>
        <w:t>辆，金额</w:t>
      </w:r>
      <w:r>
        <w:rPr>
          <w:rFonts w:ascii="仿宋" w:hAnsi="仿宋" w:eastAsia="仿宋" w:cs="仿宋_GB2312"/>
          <w:sz w:val="32"/>
          <w:szCs w:val="32"/>
        </w:rPr>
        <w:t>0</w:t>
      </w:r>
      <w:r>
        <w:rPr>
          <w:rFonts w:hint="eastAsia" w:ascii="仿宋" w:hAnsi="仿宋" w:eastAsia="仿宋" w:cs="仿宋_GB2312"/>
          <w:sz w:val="32"/>
          <w:szCs w:val="32"/>
        </w:rPr>
        <w:t>元。截至</w:t>
      </w:r>
      <w:r>
        <w:rPr>
          <w:rFonts w:ascii="仿宋" w:hAnsi="仿宋" w:eastAsia="仿宋" w:cs="仿宋_GB2312"/>
          <w:sz w:val="32"/>
          <w:szCs w:val="32"/>
        </w:rPr>
        <w:t>2019</w:t>
      </w:r>
      <w:r>
        <w:rPr>
          <w:rFonts w:hint="eastAsia" w:ascii="仿宋" w:hAnsi="仿宋" w:eastAsia="仿宋" w:cs="仿宋_GB2312"/>
          <w:sz w:val="32"/>
          <w:szCs w:val="32"/>
        </w:rPr>
        <w:t>年</w:t>
      </w:r>
      <w:r>
        <w:rPr>
          <w:rFonts w:ascii="仿宋" w:hAnsi="仿宋" w:eastAsia="仿宋" w:cs="仿宋_GB2312"/>
          <w:sz w:val="32"/>
          <w:szCs w:val="32"/>
        </w:rPr>
        <w:t>12</w:t>
      </w:r>
      <w:r>
        <w:rPr>
          <w:rFonts w:hint="eastAsia" w:ascii="仿宋" w:hAnsi="仿宋" w:eastAsia="仿宋" w:cs="仿宋_GB2312"/>
          <w:sz w:val="32"/>
          <w:szCs w:val="32"/>
        </w:rPr>
        <w:t>月底，单位共有公务用车</w:t>
      </w:r>
      <w:r>
        <w:rPr>
          <w:rFonts w:ascii="仿宋" w:hAnsi="仿宋" w:eastAsia="仿宋" w:cs="仿宋_GB2312"/>
          <w:sz w:val="32"/>
          <w:szCs w:val="32"/>
        </w:rPr>
        <w:t>1</w:t>
      </w:r>
      <w:r>
        <w:rPr>
          <w:rFonts w:hint="eastAsia" w:ascii="仿宋" w:hAnsi="仿宋" w:eastAsia="仿宋" w:cs="仿宋_GB2312"/>
          <w:sz w:val="32"/>
          <w:szCs w:val="32"/>
        </w:rPr>
        <w:t>辆，其中：主要领导干部用车</w:t>
      </w:r>
      <w:r>
        <w:rPr>
          <w:rFonts w:ascii="仿宋" w:hAnsi="仿宋" w:eastAsia="仿宋" w:cs="仿宋_GB2312"/>
          <w:sz w:val="32"/>
          <w:szCs w:val="32"/>
        </w:rPr>
        <w:t>0</w:t>
      </w:r>
      <w:r>
        <w:rPr>
          <w:rFonts w:hint="eastAsia" w:ascii="仿宋" w:hAnsi="仿宋" w:eastAsia="仿宋" w:cs="仿宋_GB2312"/>
          <w:sz w:val="32"/>
          <w:szCs w:val="32"/>
        </w:rPr>
        <w:t>辆、机要通信用车</w:t>
      </w:r>
      <w:r>
        <w:rPr>
          <w:rFonts w:ascii="仿宋" w:hAnsi="仿宋" w:eastAsia="仿宋" w:cs="仿宋_GB2312"/>
          <w:sz w:val="32"/>
          <w:szCs w:val="32"/>
        </w:rPr>
        <w:t>0</w:t>
      </w:r>
      <w:r>
        <w:rPr>
          <w:rFonts w:hint="eastAsia" w:ascii="仿宋" w:hAnsi="仿宋" w:eastAsia="仿宋" w:cs="仿宋_GB2312"/>
          <w:sz w:val="32"/>
          <w:szCs w:val="32"/>
        </w:rPr>
        <w:t>辆、应急保障用车</w:t>
      </w:r>
      <w:r>
        <w:rPr>
          <w:rFonts w:ascii="仿宋" w:hAnsi="仿宋" w:eastAsia="仿宋" w:cs="仿宋_GB2312"/>
          <w:sz w:val="32"/>
          <w:szCs w:val="32"/>
        </w:rPr>
        <w:t>0</w:t>
      </w:r>
      <w:r>
        <w:rPr>
          <w:rFonts w:hint="eastAsia" w:ascii="仿宋" w:hAnsi="仿宋" w:eastAsia="仿宋" w:cs="仿宋_GB2312"/>
          <w:sz w:val="32"/>
          <w:szCs w:val="32"/>
        </w:rPr>
        <w:t>辆、</w:t>
      </w:r>
      <w:r>
        <w:rPr>
          <w:rFonts w:ascii="仿宋" w:hAnsi="仿宋" w:eastAsia="仿宋" w:cs="仿宋_GB2312"/>
          <w:sz w:val="32"/>
          <w:szCs w:val="32"/>
        </w:rPr>
        <w:t xml:space="preserve"> </w:t>
      </w:r>
      <w:r>
        <w:rPr>
          <w:rFonts w:hint="eastAsia" w:ascii="仿宋" w:hAnsi="仿宋" w:eastAsia="仿宋" w:cs="仿宋_GB2312"/>
          <w:sz w:val="32"/>
          <w:szCs w:val="32"/>
        </w:rPr>
        <w:t>执法执勤用车</w:t>
      </w:r>
      <w:r>
        <w:rPr>
          <w:rFonts w:ascii="仿宋" w:hAnsi="仿宋" w:eastAsia="仿宋" w:cs="仿宋_GB2312"/>
          <w:sz w:val="32"/>
          <w:szCs w:val="32"/>
        </w:rPr>
        <w:t>0</w:t>
      </w:r>
      <w:r>
        <w:rPr>
          <w:rFonts w:hint="eastAsia" w:ascii="仿宋" w:hAnsi="仿宋" w:eastAsia="仿宋" w:cs="仿宋_GB2312"/>
          <w:sz w:val="32"/>
          <w:szCs w:val="32"/>
        </w:rPr>
        <w:t>辆、其他用车</w:t>
      </w:r>
      <w:r>
        <w:rPr>
          <w:rFonts w:ascii="仿宋" w:hAnsi="仿宋" w:eastAsia="仿宋" w:cs="仿宋_GB2312"/>
          <w:sz w:val="32"/>
          <w:szCs w:val="32"/>
        </w:rPr>
        <w:t>1</w:t>
      </w:r>
      <w:r>
        <w:rPr>
          <w:rFonts w:hint="eastAsia" w:ascii="仿宋" w:hAnsi="仿宋" w:eastAsia="仿宋" w:cs="仿宋_GB2312"/>
          <w:sz w:val="32"/>
          <w:szCs w:val="32"/>
        </w:rPr>
        <w:t>辆。</w:t>
      </w:r>
    </w:p>
    <w:p>
      <w:pPr>
        <w:spacing w:line="56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公务用车运行维护费支出</w:t>
      </w:r>
      <w:r>
        <w:rPr>
          <w:rFonts w:ascii="仿宋" w:hAnsi="仿宋" w:eastAsia="仿宋" w:cs="仿宋_GB2312"/>
          <w:sz w:val="32"/>
          <w:szCs w:val="32"/>
        </w:rPr>
        <w:t>7.06</w:t>
      </w:r>
      <w:r>
        <w:rPr>
          <w:rFonts w:hint="eastAsia" w:ascii="仿宋" w:hAnsi="仿宋" w:eastAsia="仿宋" w:cs="仿宋_GB2312"/>
          <w:sz w:val="32"/>
          <w:szCs w:val="32"/>
        </w:rPr>
        <w:t>万元。主要用于单位内部满足派车条件的因公出差车辆保障，所需的公务用车燃料费、维修费、过路过桥费、保险费等支出。</w:t>
      </w:r>
    </w:p>
    <w:p>
      <w:pPr>
        <w:spacing w:line="560" w:lineRule="exact"/>
        <w:ind w:firstLine="643" w:firstLineChars="200"/>
        <w:rPr>
          <w:rFonts w:ascii="仿宋_GB2312" w:eastAsia="仿宋_GB2312"/>
          <w:color w:val="000000"/>
          <w:sz w:val="32"/>
          <w:szCs w:val="32"/>
        </w:rPr>
      </w:pPr>
      <w:r>
        <w:rPr>
          <w:rFonts w:ascii="仿宋_GB2312" w:eastAsia="仿宋_GB2312"/>
          <w:b/>
          <w:color w:val="000000"/>
          <w:sz w:val="32"/>
          <w:szCs w:val="32"/>
        </w:rPr>
        <w:t>3.</w:t>
      </w:r>
      <w:r>
        <w:rPr>
          <w:rFonts w:hint="eastAsia" w:ascii="仿宋" w:hAnsi="仿宋" w:eastAsia="仿宋"/>
          <w:b/>
          <w:color w:val="000000"/>
          <w:sz w:val="32"/>
          <w:szCs w:val="32"/>
        </w:rPr>
        <w:t>公务接待费支</w:t>
      </w:r>
      <w:r>
        <w:rPr>
          <w:rFonts w:hint="eastAsia" w:ascii="仿宋" w:hAnsi="仿宋" w:eastAsia="仿宋" w:cs="仿宋_GB2312"/>
          <w:sz w:val="32"/>
          <w:szCs w:val="32"/>
        </w:rPr>
        <w:t>出</w:t>
      </w:r>
      <w:r>
        <w:rPr>
          <w:rFonts w:ascii="仿宋" w:hAnsi="仿宋" w:eastAsia="仿宋" w:cs="仿宋_GB2312"/>
          <w:sz w:val="32"/>
          <w:szCs w:val="32"/>
        </w:rPr>
        <w:t>0.32</w:t>
      </w:r>
      <w:r>
        <w:rPr>
          <w:rFonts w:hint="eastAsia" w:ascii="仿宋" w:hAnsi="仿宋" w:eastAsia="仿宋" w:cs="仿宋_GB2312"/>
          <w:sz w:val="32"/>
          <w:szCs w:val="32"/>
        </w:rPr>
        <w:t>万元，完成预算的</w:t>
      </w:r>
      <w:r>
        <w:rPr>
          <w:rFonts w:ascii="仿宋" w:hAnsi="仿宋" w:eastAsia="仿宋" w:cs="仿宋_GB2312"/>
          <w:sz w:val="32"/>
          <w:szCs w:val="32"/>
        </w:rPr>
        <w:t>14.22%</w:t>
      </w:r>
      <w:r>
        <w:rPr>
          <w:rFonts w:hint="eastAsia" w:ascii="仿宋" w:hAnsi="仿宋" w:eastAsia="仿宋" w:cs="仿宋_GB2312"/>
          <w:sz w:val="32"/>
          <w:szCs w:val="32"/>
        </w:rPr>
        <w:t>。公务接待费支出决算比</w:t>
      </w:r>
      <w:r>
        <w:rPr>
          <w:rFonts w:ascii="仿宋" w:hAnsi="仿宋" w:eastAsia="仿宋" w:cs="仿宋_GB2312"/>
          <w:sz w:val="32"/>
          <w:szCs w:val="32"/>
        </w:rPr>
        <w:t>2018</w:t>
      </w:r>
      <w:r>
        <w:rPr>
          <w:rFonts w:hint="eastAsia" w:ascii="仿宋" w:hAnsi="仿宋" w:eastAsia="仿宋" w:cs="仿宋_GB2312"/>
          <w:sz w:val="32"/>
          <w:szCs w:val="32"/>
        </w:rPr>
        <w:t>年减少</w:t>
      </w:r>
      <w:r>
        <w:rPr>
          <w:rFonts w:ascii="仿宋" w:hAnsi="仿宋" w:eastAsia="仿宋" w:cs="仿宋_GB2312"/>
          <w:sz w:val="32"/>
          <w:szCs w:val="32"/>
        </w:rPr>
        <w:t>2.18</w:t>
      </w:r>
      <w:r>
        <w:rPr>
          <w:rFonts w:hint="eastAsia" w:ascii="仿宋" w:hAnsi="仿宋" w:eastAsia="仿宋" w:cs="仿宋_GB2312"/>
          <w:sz w:val="32"/>
          <w:szCs w:val="32"/>
        </w:rPr>
        <w:t>万元，下降</w:t>
      </w:r>
      <w:r>
        <w:rPr>
          <w:rFonts w:ascii="仿宋" w:hAnsi="仿宋" w:eastAsia="仿宋" w:cs="仿宋_GB2312"/>
          <w:sz w:val="32"/>
          <w:szCs w:val="32"/>
        </w:rPr>
        <w:t>87.2%</w:t>
      </w:r>
      <w:r>
        <w:rPr>
          <w:rFonts w:hint="eastAsia" w:ascii="仿宋" w:hAnsi="仿宋" w:eastAsia="仿宋" w:cs="仿宋_GB2312"/>
          <w:sz w:val="32"/>
          <w:szCs w:val="32"/>
        </w:rPr>
        <w:t>。主要原因：一是</w:t>
      </w:r>
      <w:r>
        <w:rPr>
          <w:rFonts w:ascii="仿宋" w:hAnsi="仿宋" w:eastAsia="仿宋" w:cs="仿宋_GB2312"/>
          <w:sz w:val="32"/>
          <w:szCs w:val="32"/>
        </w:rPr>
        <w:t>2019</w:t>
      </w:r>
      <w:r>
        <w:rPr>
          <w:rFonts w:hint="eastAsia" w:ascii="仿宋" w:hAnsi="仿宋" w:eastAsia="仿宋" w:cs="仿宋_GB2312"/>
          <w:sz w:val="32"/>
          <w:szCs w:val="32"/>
        </w:rPr>
        <w:t>调整预算削减部分资金。二是部分接待支出费用于</w:t>
      </w:r>
      <w:r>
        <w:rPr>
          <w:rFonts w:ascii="仿宋" w:hAnsi="仿宋" w:eastAsia="仿宋" w:cs="仿宋_GB2312"/>
          <w:sz w:val="32"/>
          <w:szCs w:val="32"/>
        </w:rPr>
        <w:t>2020</w:t>
      </w:r>
      <w:r>
        <w:rPr>
          <w:rFonts w:hint="eastAsia" w:ascii="仿宋" w:hAnsi="仿宋" w:eastAsia="仿宋" w:cs="仿宋_GB2312"/>
          <w:sz w:val="32"/>
          <w:szCs w:val="32"/>
        </w:rPr>
        <w:t>年支出。其中：</w:t>
      </w:r>
    </w:p>
    <w:p>
      <w:pPr>
        <w:spacing w:line="56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ascii="仿宋" w:hAnsi="仿宋" w:eastAsia="仿宋" w:cs="仿宋_GB2312"/>
          <w:sz w:val="32"/>
          <w:szCs w:val="32"/>
        </w:rPr>
        <w:t>0.32</w:t>
      </w:r>
      <w:r>
        <w:rPr>
          <w:rFonts w:hint="eastAsia" w:ascii="仿宋" w:hAnsi="仿宋" w:eastAsia="仿宋" w:cs="仿宋_GB2312"/>
          <w:sz w:val="32"/>
          <w:szCs w:val="32"/>
        </w:rPr>
        <w:t>万元，主要用于开展业务活动开支的交通费、用餐费等。国内公务接待</w:t>
      </w:r>
      <w:r>
        <w:rPr>
          <w:rFonts w:ascii="仿宋" w:hAnsi="仿宋" w:eastAsia="仿宋" w:cs="仿宋_GB2312"/>
          <w:sz w:val="32"/>
          <w:szCs w:val="32"/>
        </w:rPr>
        <w:t>1</w:t>
      </w:r>
      <w:r>
        <w:rPr>
          <w:rFonts w:hint="eastAsia" w:ascii="仿宋" w:hAnsi="仿宋" w:eastAsia="仿宋" w:cs="仿宋_GB2312"/>
          <w:sz w:val="32"/>
          <w:szCs w:val="32"/>
        </w:rPr>
        <w:t>批次，</w:t>
      </w:r>
      <w:r>
        <w:rPr>
          <w:rFonts w:ascii="仿宋" w:hAnsi="仿宋" w:eastAsia="仿宋" w:cs="仿宋_GB2312"/>
          <w:sz w:val="32"/>
          <w:szCs w:val="32"/>
        </w:rPr>
        <w:t>14</w:t>
      </w:r>
      <w:r>
        <w:rPr>
          <w:rFonts w:hint="eastAsia" w:ascii="仿宋" w:hAnsi="仿宋" w:eastAsia="仿宋" w:cs="仿宋_GB2312"/>
          <w:sz w:val="32"/>
          <w:szCs w:val="32"/>
        </w:rPr>
        <w:t>人次（不包括陪同人员），共计支出</w:t>
      </w:r>
      <w:r>
        <w:rPr>
          <w:rFonts w:ascii="仿宋" w:hAnsi="仿宋" w:eastAsia="仿宋" w:cs="仿宋_GB2312"/>
          <w:sz w:val="32"/>
          <w:szCs w:val="32"/>
        </w:rPr>
        <w:t>0.32</w:t>
      </w:r>
      <w:r>
        <w:rPr>
          <w:rFonts w:hint="eastAsia" w:ascii="仿宋" w:hAnsi="仿宋" w:eastAsia="仿宋" w:cs="仿宋_GB2312"/>
          <w:sz w:val="32"/>
          <w:szCs w:val="32"/>
        </w:rPr>
        <w:t>万元，具体内容包括：省决咨委来巴开展美丽宜居乡村推进情况评估调研。</w:t>
      </w:r>
    </w:p>
    <w:p>
      <w:pPr>
        <w:spacing w:line="56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ascii="仿宋" w:hAnsi="仿宋" w:eastAsia="仿宋" w:cs="仿宋_GB2312"/>
          <w:sz w:val="32"/>
          <w:szCs w:val="32"/>
        </w:rPr>
        <w:t>0</w:t>
      </w:r>
      <w:r>
        <w:rPr>
          <w:rFonts w:hint="eastAsia" w:ascii="仿宋" w:hAnsi="仿宋" w:eastAsia="仿宋" w:cs="仿宋_GB2312"/>
          <w:sz w:val="32"/>
          <w:szCs w:val="32"/>
        </w:rPr>
        <w:t>万元，外事接待</w:t>
      </w:r>
      <w:r>
        <w:rPr>
          <w:rFonts w:ascii="仿宋" w:hAnsi="仿宋" w:eastAsia="仿宋" w:cs="仿宋_GB2312"/>
          <w:sz w:val="32"/>
          <w:szCs w:val="32"/>
        </w:rPr>
        <w:t>0</w:t>
      </w:r>
      <w:r>
        <w:rPr>
          <w:rFonts w:hint="eastAsia" w:ascii="仿宋" w:hAnsi="仿宋" w:eastAsia="仿宋" w:cs="仿宋_GB2312"/>
          <w:sz w:val="32"/>
          <w:szCs w:val="32"/>
        </w:rPr>
        <w:t>批次，</w:t>
      </w:r>
      <w:r>
        <w:rPr>
          <w:rFonts w:ascii="仿宋" w:hAnsi="仿宋" w:eastAsia="仿宋" w:cs="仿宋_GB2312"/>
          <w:sz w:val="32"/>
          <w:szCs w:val="32"/>
        </w:rPr>
        <w:t>0</w:t>
      </w:r>
      <w:r>
        <w:rPr>
          <w:rFonts w:hint="eastAsia" w:ascii="仿宋" w:hAnsi="仿宋" w:eastAsia="仿宋" w:cs="仿宋_GB2312"/>
          <w:sz w:val="32"/>
          <w:szCs w:val="32"/>
        </w:rPr>
        <w:t>人，共计支出</w:t>
      </w:r>
      <w:r>
        <w:rPr>
          <w:rFonts w:ascii="仿宋" w:hAnsi="仿宋" w:eastAsia="仿宋" w:cs="仿宋_GB2312"/>
          <w:sz w:val="32"/>
          <w:szCs w:val="32"/>
        </w:rPr>
        <w:t>0</w:t>
      </w:r>
      <w:r>
        <w:rPr>
          <w:rFonts w:hint="eastAsia" w:ascii="仿宋" w:hAnsi="仿宋" w:eastAsia="仿宋" w:cs="仿宋_GB2312"/>
          <w:sz w:val="32"/>
          <w:szCs w:val="32"/>
        </w:rPr>
        <w:t>万元。</w:t>
      </w:r>
    </w:p>
    <w:p>
      <w:pPr>
        <w:spacing w:line="560" w:lineRule="exact"/>
        <w:ind w:firstLine="640" w:firstLineChars="200"/>
        <w:outlineLvl w:val="1"/>
        <w:rPr>
          <w:rStyle w:val="18"/>
          <w:rFonts w:ascii="黑体" w:hAnsi="黑体" w:eastAsia="黑体"/>
        </w:rPr>
      </w:pPr>
      <w:bookmarkStart w:id="46" w:name="_Toc15396610"/>
      <w:bookmarkStart w:id="47" w:name="_Toc15377218"/>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46"/>
      <w:bookmarkEnd w:id="47"/>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2019</w:t>
      </w:r>
      <w:r>
        <w:rPr>
          <w:rFonts w:hint="eastAsia" w:ascii="仿宋" w:hAnsi="仿宋" w:eastAsia="仿宋" w:cs="仿宋_GB2312"/>
          <w:sz w:val="32"/>
          <w:szCs w:val="32"/>
        </w:rPr>
        <w:t>年政府性基金预算拨款支出</w:t>
      </w:r>
      <w:r>
        <w:rPr>
          <w:rFonts w:ascii="仿宋" w:hAnsi="仿宋" w:eastAsia="仿宋" w:cs="仿宋_GB2312"/>
          <w:sz w:val="32"/>
          <w:szCs w:val="32"/>
        </w:rPr>
        <w:t>0</w:t>
      </w:r>
      <w:r>
        <w:rPr>
          <w:rFonts w:hint="eastAsia" w:ascii="仿宋" w:hAnsi="仿宋" w:eastAsia="仿宋" w:cs="仿宋_GB2312"/>
          <w:sz w:val="32"/>
          <w:szCs w:val="32"/>
        </w:rPr>
        <w:t>万元。</w:t>
      </w:r>
    </w:p>
    <w:p>
      <w:pPr>
        <w:numPr>
          <w:ilvl w:val="0"/>
          <w:numId w:val="3"/>
        </w:numPr>
        <w:spacing w:line="560" w:lineRule="exact"/>
        <w:ind w:firstLine="640" w:firstLineChars="200"/>
        <w:outlineLvl w:val="1"/>
        <w:rPr>
          <w:rStyle w:val="18"/>
          <w:rFonts w:ascii="黑体" w:hAnsi="黑体" w:eastAsia="黑体"/>
          <w:b w:val="0"/>
        </w:rPr>
      </w:pPr>
      <w:bookmarkStart w:id="48" w:name="_Toc15377219"/>
      <w:bookmarkStart w:id="49" w:name="_Toc15396611"/>
      <w:r>
        <w:rPr>
          <w:rStyle w:val="18"/>
          <w:rFonts w:hint="eastAsia" w:ascii="黑体" w:hAnsi="黑体" w:eastAsia="黑体"/>
          <w:b w:val="0"/>
        </w:rPr>
        <w:t>国有资本经营预算支出决算情况说明</w:t>
      </w:r>
      <w:bookmarkEnd w:id="48"/>
      <w:bookmarkEnd w:id="49"/>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2019</w:t>
      </w:r>
      <w:r>
        <w:rPr>
          <w:rFonts w:hint="eastAsia" w:ascii="仿宋" w:hAnsi="仿宋" w:eastAsia="仿宋" w:cs="仿宋_GB2312"/>
          <w:sz w:val="32"/>
          <w:szCs w:val="32"/>
        </w:rPr>
        <w:t>年国有资本经营预算拨款支出</w:t>
      </w:r>
      <w:r>
        <w:rPr>
          <w:rFonts w:ascii="仿宋" w:hAnsi="仿宋" w:eastAsia="仿宋" w:cs="仿宋_GB2312"/>
          <w:sz w:val="32"/>
          <w:szCs w:val="32"/>
        </w:rPr>
        <w:t>0</w:t>
      </w:r>
      <w:r>
        <w:rPr>
          <w:rFonts w:hint="eastAsia" w:ascii="仿宋" w:hAnsi="仿宋" w:eastAsia="仿宋" w:cs="仿宋_GB2312"/>
          <w:sz w:val="32"/>
          <w:szCs w:val="32"/>
        </w:rPr>
        <w:t>万元。</w:t>
      </w:r>
    </w:p>
    <w:p>
      <w:pPr>
        <w:spacing w:line="560" w:lineRule="exact"/>
        <w:ind w:firstLine="640" w:firstLineChars="200"/>
        <w:outlineLvl w:val="1"/>
        <w:rPr>
          <w:rStyle w:val="18"/>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50"/>
      <w:bookmarkEnd w:id="51"/>
    </w:p>
    <w:p>
      <w:pPr>
        <w:spacing w:line="560" w:lineRule="exact"/>
        <w:ind w:firstLine="643" w:firstLineChars="200"/>
        <w:outlineLvl w:val="2"/>
        <w:rPr>
          <w:rFonts w:ascii="仿宋" w:hAnsi="仿宋" w:eastAsia="仿宋"/>
          <w:b/>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2019</w:t>
      </w:r>
      <w:r>
        <w:rPr>
          <w:rFonts w:hint="eastAsia" w:ascii="仿宋" w:hAnsi="仿宋" w:eastAsia="仿宋" w:cs="仿宋_GB2312"/>
          <w:sz w:val="32"/>
          <w:szCs w:val="32"/>
        </w:rPr>
        <w:t>年，市委政策研究室机关运行经费支出</w:t>
      </w:r>
      <w:r>
        <w:rPr>
          <w:rFonts w:ascii="仿宋" w:hAnsi="仿宋" w:eastAsia="仿宋" w:cs="仿宋_GB2312"/>
          <w:sz w:val="32"/>
          <w:szCs w:val="32"/>
        </w:rPr>
        <w:t>37.04</w:t>
      </w:r>
      <w:r>
        <w:rPr>
          <w:rFonts w:hint="eastAsia" w:ascii="仿宋" w:hAnsi="仿宋" w:eastAsia="仿宋" w:cs="仿宋_GB2312"/>
          <w:sz w:val="32"/>
          <w:szCs w:val="32"/>
        </w:rPr>
        <w:t>万元，比</w:t>
      </w:r>
      <w:r>
        <w:rPr>
          <w:rFonts w:ascii="仿宋" w:hAnsi="仿宋" w:eastAsia="仿宋" w:cs="仿宋_GB2312"/>
          <w:sz w:val="32"/>
          <w:szCs w:val="32"/>
        </w:rPr>
        <w:t>2018</w:t>
      </w:r>
      <w:r>
        <w:rPr>
          <w:rFonts w:hint="eastAsia" w:ascii="仿宋" w:hAnsi="仿宋" w:eastAsia="仿宋" w:cs="仿宋_GB2312"/>
          <w:sz w:val="32"/>
          <w:szCs w:val="32"/>
        </w:rPr>
        <w:t>年减少</w:t>
      </w:r>
      <w:r>
        <w:rPr>
          <w:rFonts w:ascii="仿宋" w:hAnsi="仿宋" w:eastAsia="仿宋" w:cs="仿宋_GB2312"/>
          <w:sz w:val="32"/>
          <w:szCs w:val="32"/>
        </w:rPr>
        <w:t>3.22</w:t>
      </w:r>
      <w:r>
        <w:rPr>
          <w:rFonts w:hint="eastAsia" w:ascii="仿宋" w:hAnsi="仿宋" w:eastAsia="仿宋" w:cs="仿宋_GB2312"/>
          <w:sz w:val="32"/>
          <w:szCs w:val="32"/>
        </w:rPr>
        <w:t>万元，下降</w:t>
      </w:r>
      <w:r>
        <w:rPr>
          <w:rFonts w:ascii="仿宋" w:hAnsi="仿宋" w:eastAsia="仿宋" w:cs="仿宋_GB2312"/>
          <w:sz w:val="32"/>
          <w:szCs w:val="32"/>
        </w:rPr>
        <w:t>8%</w:t>
      </w:r>
      <w:r>
        <w:rPr>
          <w:rFonts w:hint="eastAsia" w:ascii="仿宋" w:hAnsi="仿宋" w:eastAsia="仿宋" w:cs="仿宋_GB2312"/>
          <w:sz w:val="32"/>
          <w:szCs w:val="32"/>
        </w:rPr>
        <w:t>，主要原因是严格按照财政削减相关经费标准的要求制定预算与支付。</w:t>
      </w:r>
    </w:p>
    <w:p>
      <w:pPr>
        <w:spacing w:line="560" w:lineRule="exact"/>
        <w:ind w:firstLine="643" w:firstLineChars="200"/>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2019</w:t>
      </w:r>
      <w:r>
        <w:rPr>
          <w:rFonts w:hint="eastAsia" w:ascii="仿宋" w:hAnsi="仿宋" w:eastAsia="仿宋" w:cs="仿宋_GB2312"/>
          <w:sz w:val="32"/>
          <w:szCs w:val="32"/>
        </w:rPr>
        <w:t>年，市委政策研究室政府采购支出总额</w:t>
      </w:r>
      <w:r>
        <w:rPr>
          <w:rFonts w:ascii="仿宋" w:hAnsi="仿宋" w:eastAsia="仿宋" w:cs="仿宋_GB2312"/>
          <w:sz w:val="32"/>
          <w:szCs w:val="32"/>
        </w:rPr>
        <w:t>0</w:t>
      </w:r>
      <w:r>
        <w:rPr>
          <w:rFonts w:hint="eastAsia" w:ascii="仿宋" w:hAnsi="仿宋" w:eastAsia="仿宋" w:cs="仿宋_GB2312"/>
          <w:sz w:val="32"/>
          <w:szCs w:val="32"/>
        </w:rPr>
        <w:t>万元，其中：政府采购货物支出</w:t>
      </w:r>
      <w:r>
        <w:rPr>
          <w:rFonts w:ascii="仿宋" w:hAnsi="仿宋" w:eastAsia="仿宋" w:cs="仿宋_GB2312"/>
          <w:sz w:val="32"/>
          <w:szCs w:val="32"/>
        </w:rPr>
        <w:t>0</w:t>
      </w:r>
      <w:r>
        <w:rPr>
          <w:rFonts w:hint="eastAsia" w:ascii="仿宋" w:hAnsi="仿宋" w:eastAsia="仿宋" w:cs="仿宋_GB2312"/>
          <w:sz w:val="32"/>
          <w:szCs w:val="32"/>
        </w:rPr>
        <w:t>万元、政府采购工程支出</w:t>
      </w:r>
      <w:r>
        <w:rPr>
          <w:rFonts w:ascii="仿宋" w:hAnsi="仿宋" w:eastAsia="仿宋" w:cs="仿宋_GB2312"/>
          <w:sz w:val="32"/>
          <w:szCs w:val="32"/>
        </w:rPr>
        <w:t>0</w:t>
      </w:r>
      <w:r>
        <w:rPr>
          <w:rFonts w:hint="eastAsia" w:ascii="仿宋" w:hAnsi="仿宋" w:eastAsia="仿宋" w:cs="仿宋_GB2312"/>
          <w:sz w:val="32"/>
          <w:szCs w:val="32"/>
        </w:rPr>
        <w:t>万元、政府采购服务支出</w:t>
      </w:r>
      <w:r>
        <w:rPr>
          <w:rFonts w:ascii="仿宋" w:hAnsi="仿宋" w:eastAsia="仿宋" w:cs="仿宋_GB2312"/>
          <w:sz w:val="32"/>
          <w:szCs w:val="32"/>
        </w:rPr>
        <w:t>0</w:t>
      </w:r>
      <w:r>
        <w:rPr>
          <w:rFonts w:hint="eastAsia" w:ascii="仿宋" w:hAnsi="仿宋" w:eastAsia="仿宋" w:cs="仿宋_GB2312"/>
          <w:sz w:val="32"/>
          <w:szCs w:val="32"/>
        </w:rPr>
        <w:t>万元。授予中小企业合同金额</w:t>
      </w:r>
      <w:r>
        <w:rPr>
          <w:rFonts w:ascii="仿宋" w:hAnsi="仿宋" w:eastAsia="仿宋" w:cs="仿宋_GB2312"/>
          <w:sz w:val="32"/>
          <w:szCs w:val="32"/>
        </w:rPr>
        <w:t>0</w:t>
      </w:r>
      <w:r>
        <w:rPr>
          <w:rFonts w:hint="eastAsia" w:ascii="仿宋" w:hAnsi="仿宋" w:eastAsia="仿宋" w:cs="仿宋_GB2312"/>
          <w:sz w:val="32"/>
          <w:szCs w:val="32"/>
        </w:rPr>
        <w:t>万元，占政府采购支出总额的</w:t>
      </w:r>
      <w:r>
        <w:rPr>
          <w:rFonts w:ascii="仿宋" w:hAnsi="仿宋" w:eastAsia="仿宋" w:cs="仿宋_GB2312"/>
          <w:sz w:val="32"/>
          <w:szCs w:val="32"/>
        </w:rPr>
        <w:t>0%</w:t>
      </w:r>
      <w:r>
        <w:rPr>
          <w:rFonts w:hint="eastAsia" w:ascii="仿宋" w:hAnsi="仿宋" w:eastAsia="仿宋" w:cs="仿宋_GB2312"/>
          <w:sz w:val="32"/>
          <w:szCs w:val="32"/>
        </w:rPr>
        <w:t>。</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截至</w:t>
      </w:r>
      <w:r>
        <w:rPr>
          <w:rFonts w:ascii="仿宋" w:hAnsi="仿宋" w:eastAsia="仿宋" w:cs="仿宋_GB2312"/>
          <w:sz w:val="32"/>
          <w:szCs w:val="32"/>
        </w:rPr>
        <w:t>2019</w:t>
      </w:r>
      <w:r>
        <w:rPr>
          <w:rFonts w:hint="eastAsia" w:ascii="仿宋" w:hAnsi="仿宋" w:eastAsia="仿宋" w:cs="仿宋_GB2312"/>
          <w:sz w:val="32"/>
          <w:szCs w:val="32"/>
        </w:rPr>
        <w:t>年</w:t>
      </w:r>
      <w:r>
        <w:rPr>
          <w:rFonts w:ascii="仿宋" w:hAnsi="仿宋" w:eastAsia="仿宋" w:cs="仿宋_GB2312"/>
          <w:sz w:val="32"/>
          <w:szCs w:val="32"/>
        </w:rPr>
        <w:t>12</w:t>
      </w:r>
      <w:r>
        <w:rPr>
          <w:rFonts w:hint="eastAsia" w:ascii="仿宋" w:hAnsi="仿宋" w:eastAsia="仿宋" w:cs="仿宋_GB2312"/>
          <w:sz w:val="32"/>
          <w:szCs w:val="32"/>
        </w:rPr>
        <w:t>月</w:t>
      </w:r>
      <w:r>
        <w:rPr>
          <w:rFonts w:ascii="仿宋" w:hAnsi="仿宋" w:eastAsia="仿宋" w:cs="仿宋_GB2312"/>
          <w:sz w:val="32"/>
          <w:szCs w:val="32"/>
        </w:rPr>
        <w:t>31</w:t>
      </w:r>
      <w:r>
        <w:rPr>
          <w:rFonts w:hint="eastAsia" w:ascii="仿宋" w:hAnsi="仿宋" w:eastAsia="仿宋" w:cs="仿宋_GB2312"/>
          <w:sz w:val="32"/>
          <w:szCs w:val="32"/>
        </w:rPr>
        <w:t>日，市委政策研究室共有车辆</w:t>
      </w:r>
      <w:r>
        <w:rPr>
          <w:rFonts w:ascii="仿宋" w:hAnsi="仿宋" w:eastAsia="仿宋" w:cs="仿宋_GB2312"/>
          <w:sz w:val="32"/>
          <w:szCs w:val="32"/>
        </w:rPr>
        <w:t>1</w:t>
      </w:r>
      <w:r>
        <w:rPr>
          <w:rFonts w:hint="eastAsia" w:ascii="仿宋" w:hAnsi="仿宋" w:eastAsia="仿宋" w:cs="仿宋_GB2312"/>
          <w:sz w:val="32"/>
          <w:szCs w:val="32"/>
        </w:rPr>
        <w:t>辆，其中：主要领导干部用车</w:t>
      </w:r>
      <w:r>
        <w:rPr>
          <w:rFonts w:ascii="仿宋" w:hAnsi="仿宋" w:eastAsia="仿宋" w:cs="仿宋_GB2312"/>
          <w:sz w:val="32"/>
          <w:szCs w:val="32"/>
        </w:rPr>
        <w:t>0</w:t>
      </w:r>
      <w:r>
        <w:rPr>
          <w:rFonts w:hint="eastAsia" w:ascii="仿宋" w:hAnsi="仿宋" w:eastAsia="仿宋" w:cs="仿宋_GB2312"/>
          <w:sz w:val="32"/>
          <w:szCs w:val="32"/>
        </w:rPr>
        <w:t>辆、机要通信用车</w:t>
      </w:r>
      <w:r>
        <w:rPr>
          <w:rFonts w:ascii="仿宋" w:hAnsi="仿宋" w:eastAsia="仿宋" w:cs="仿宋_GB2312"/>
          <w:sz w:val="32"/>
          <w:szCs w:val="32"/>
        </w:rPr>
        <w:t>0</w:t>
      </w:r>
      <w:r>
        <w:rPr>
          <w:rFonts w:hint="eastAsia" w:ascii="仿宋" w:hAnsi="仿宋" w:eastAsia="仿宋" w:cs="仿宋_GB2312"/>
          <w:sz w:val="32"/>
          <w:szCs w:val="32"/>
        </w:rPr>
        <w:t>辆、应急保障用车</w:t>
      </w:r>
      <w:r>
        <w:rPr>
          <w:rFonts w:ascii="仿宋" w:hAnsi="仿宋" w:eastAsia="仿宋" w:cs="仿宋_GB2312"/>
          <w:sz w:val="32"/>
          <w:szCs w:val="32"/>
        </w:rPr>
        <w:t>0</w:t>
      </w:r>
      <w:r>
        <w:rPr>
          <w:rFonts w:hint="eastAsia" w:ascii="仿宋" w:hAnsi="仿宋" w:eastAsia="仿宋" w:cs="仿宋_GB2312"/>
          <w:sz w:val="32"/>
          <w:szCs w:val="32"/>
        </w:rPr>
        <w:t>辆、其他用车</w:t>
      </w:r>
      <w:r>
        <w:rPr>
          <w:rFonts w:ascii="仿宋" w:hAnsi="仿宋" w:eastAsia="仿宋" w:cs="仿宋_GB2312"/>
          <w:sz w:val="32"/>
          <w:szCs w:val="32"/>
        </w:rPr>
        <w:t>1</w:t>
      </w:r>
      <w:r>
        <w:rPr>
          <w:rFonts w:hint="eastAsia" w:ascii="仿宋" w:hAnsi="仿宋" w:eastAsia="仿宋" w:cs="仿宋_GB2312"/>
          <w:sz w:val="32"/>
          <w:szCs w:val="32"/>
        </w:rPr>
        <w:t>辆，其他用车主要是用于单位内部满足派车条件的因公出差车辆保障。单价</w:t>
      </w:r>
      <w:r>
        <w:rPr>
          <w:rFonts w:ascii="仿宋" w:hAnsi="仿宋" w:eastAsia="仿宋" w:cs="仿宋_GB2312"/>
          <w:sz w:val="32"/>
          <w:szCs w:val="32"/>
        </w:rPr>
        <w:t>50</w:t>
      </w:r>
      <w:r>
        <w:rPr>
          <w:rFonts w:hint="eastAsia" w:ascii="仿宋" w:hAnsi="仿宋" w:eastAsia="仿宋" w:cs="仿宋_GB2312"/>
          <w:sz w:val="32"/>
          <w:szCs w:val="32"/>
        </w:rPr>
        <w:t>万元以上通用设备</w:t>
      </w:r>
      <w:r>
        <w:rPr>
          <w:rFonts w:ascii="仿宋" w:hAnsi="仿宋" w:eastAsia="仿宋" w:cs="仿宋_GB2312"/>
          <w:sz w:val="32"/>
          <w:szCs w:val="32"/>
        </w:rPr>
        <w:t>0</w:t>
      </w:r>
      <w:r>
        <w:rPr>
          <w:rFonts w:hint="eastAsia" w:ascii="仿宋" w:hAnsi="仿宋" w:eastAsia="仿宋" w:cs="仿宋_GB2312"/>
          <w:sz w:val="32"/>
          <w:szCs w:val="32"/>
        </w:rPr>
        <w:t>台（套），单价</w:t>
      </w:r>
      <w:r>
        <w:rPr>
          <w:rFonts w:ascii="仿宋" w:hAnsi="仿宋" w:eastAsia="仿宋" w:cs="仿宋_GB2312"/>
          <w:sz w:val="32"/>
          <w:szCs w:val="32"/>
        </w:rPr>
        <w:t>100</w:t>
      </w:r>
      <w:r>
        <w:rPr>
          <w:rFonts w:hint="eastAsia" w:ascii="仿宋" w:hAnsi="仿宋" w:eastAsia="仿宋" w:cs="仿宋_GB2312"/>
          <w:sz w:val="32"/>
          <w:szCs w:val="32"/>
        </w:rPr>
        <w:t>万元以上专用设备</w:t>
      </w:r>
      <w:r>
        <w:rPr>
          <w:rFonts w:ascii="仿宋" w:hAnsi="仿宋" w:eastAsia="仿宋" w:cs="仿宋_GB2312"/>
          <w:sz w:val="32"/>
          <w:szCs w:val="32"/>
        </w:rPr>
        <w:t>0</w:t>
      </w:r>
      <w:r>
        <w:rPr>
          <w:rFonts w:hint="eastAsia" w:ascii="仿宋" w:hAnsi="仿宋" w:eastAsia="仿宋" w:cs="仿宋_GB2312"/>
          <w:sz w:val="32"/>
          <w:szCs w:val="32"/>
        </w:rPr>
        <w:t>台（套）。</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本部门（单位）在年初预算编制阶段，组织有关人员对市委深化改革委办公室经费、市委市政府决策咨询委员会及办公室工作经费、《调研与决策》编辑部办公经费等项目开展了预算事前绩效评估，对</w:t>
      </w:r>
      <w:r>
        <w:rPr>
          <w:rFonts w:ascii="仿宋" w:hAnsi="仿宋" w:eastAsia="仿宋" w:cs="仿宋_GB2312"/>
          <w:sz w:val="32"/>
          <w:szCs w:val="32"/>
        </w:rPr>
        <w:t>3</w:t>
      </w:r>
      <w:r>
        <w:rPr>
          <w:rFonts w:hint="eastAsia" w:ascii="仿宋" w:hAnsi="仿宋" w:eastAsia="仿宋" w:cs="仿宋_GB2312"/>
          <w:sz w:val="32"/>
          <w:szCs w:val="32"/>
        </w:rPr>
        <w:t>个项目编制了绩效目标；预算执行过程中，对</w:t>
      </w:r>
      <w:r>
        <w:rPr>
          <w:rFonts w:ascii="仿宋" w:hAnsi="仿宋" w:eastAsia="仿宋" w:cs="仿宋_GB2312"/>
          <w:sz w:val="32"/>
          <w:szCs w:val="32"/>
        </w:rPr>
        <w:t>3</w:t>
      </w:r>
      <w:r>
        <w:rPr>
          <w:rFonts w:hint="eastAsia" w:ascii="仿宋" w:hAnsi="仿宋" w:eastAsia="仿宋" w:cs="仿宋_GB2312"/>
          <w:sz w:val="32"/>
          <w:szCs w:val="32"/>
        </w:rPr>
        <w:t>个项目开展绩效监控，年终执行完毕后，对</w:t>
      </w:r>
      <w:r>
        <w:rPr>
          <w:rFonts w:ascii="仿宋" w:hAnsi="仿宋" w:eastAsia="仿宋" w:cs="仿宋_GB2312"/>
          <w:sz w:val="32"/>
          <w:szCs w:val="32"/>
        </w:rPr>
        <w:t>3</w:t>
      </w:r>
      <w:r>
        <w:rPr>
          <w:rFonts w:hint="eastAsia" w:ascii="仿宋" w:hAnsi="仿宋" w:eastAsia="仿宋" w:cs="仿宋_GB2312"/>
          <w:sz w:val="32"/>
          <w:szCs w:val="32"/>
        </w:rPr>
        <w:t>个项目开展了绩效目标完成情况自评。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本部门按要求对</w:t>
      </w:r>
      <w:r>
        <w:rPr>
          <w:rFonts w:ascii="仿宋" w:hAnsi="仿宋" w:eastAsia="仿宋" w:cs="仿宋_GB2312"/>
          <w:sz w:val="32"/>
          <w:szCs w:val="32"/>
        </w:rPr>
        <w:t>2019</w:t>
      </w:r>
      <w:r>
        <w:rPr>
          <w:rFonts w:hint="eastAsia" w:ascii="仿宋" w:hAnsi="仿宋" w:eastAsia="仿宋" w:cs="仿宋_GB2312"/>
          <w:sz w:val="32"/>
          <w:szCs w:val="32"/>
        </w:rPr>
        <w:t>年部门整体支出开展绩效自评的情况为：本室全面贯彻落实中央和省、市委决策部署，紧扣中心工作和发展大局，认真履行调查研究、深化改革、决策咨询职能职责，年度综合目标考核首次跨入第一方阵，预算绩效达到年初预定目标。</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本室在</w:t>
      </w:r>
      <w:r>
        <w:rPr>
          <w:rFonts w:ascii="仿宋" w:hAnsi="仿宋" w:eastAsia="仿宋" w:cs="仿宋_GB2312"/>
          <w:sz w:val="32"/>
          <w:szCs w:val="32"/>
        </w:rPr>
        <w:t>2019</w:t>
      </w:r>
      <w:r>
        <w:rPr>
          <w:rFonts w:hint="eastAsia" w:ascii="仿宋" w:hAnsi="仿宋" w:eastAsia="仿宋" w:cs="仿宋_GB2312"/>
          <w:sz w:val="32"/>
          <w:szCs w:val="32"/>
        </w:rPr>
        <w:t>年度部门预算项目支出绩效中反应“智库建设工作经费”“巴中市决策咨询委员会及办公室工作经费”“巴中市委深化改革领导小组办公室工作经费”“调研工作经费”等</w:t>
      </w:r>
      <w:r>
        <w:rPr>
          <w:rFonts w:ascii="仿宋" w:hAnsi="仿宋" w:eastAsia="仿宋" w:cs="仿宋_GB2312"/>
          <w:sz w:val="32"/>
          <w:szCs w:val="32"/>
        </w:rPr>
        <w:t>4</w:t>
      </w:r>
      <w:r>
        <w:rPr>
          <w:rFonts w:hint="eastAsia" w:ascii="仿宋" w:hAnsi="仿宋" w:eastAsia="仿宋" w:cs="仿宋_GB2312"/>
          <w:sz w:val="32"/>
          <w:szCs w:val="32"/>
        </w:rPr>
        <w:t>个项目绩效目标实际完成情况。</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）“智库建设工作经费”项目绩效目标完成情况综述。项目全年预算数</w:t>
      </w:r>
      <w:r>
        <w:rPr>
          <w:rFonts w:ascii="仿宋" w:hAnsi="仿宋" w:eastAsia="仿宋" w:cs="仿宋_GB2312"/>
          <w:sz w:val="32"/>
          <w:szCs w:val="32"/>
        </w:rPr>
        <w:t>5.4</w:t>
      </w:r>
      <w:r>
        <w:rPr>
          <w:rFonts w:hint="eastAsia" w:ascii="仿宋" w:hAnsi="仿宋" w:eastAsia="仿宋" w:cs="仿宋_GB2312"/>
          <w:sz w:val="32"/>
          <w:szCs w:val="32"/>
        </w:rPr>
        <w:t>万元，执行数为</w:t>
      </w:r>
      <w:r>
        <w:rPr>
          <w:rFonts w:ascii="仿宋" w:hAnsi="仿宋" w:eastAsia="仿宋" w:cs="仿宋_GB2312"/>
          <w:sz w:val="32"/>
          <w:szCs w:val="32"/>
        </w:rPr>
        <w:t>3.87</w:t>
      </w:r>
      <w:r>
        <w:rPr>
          <w:rFonts w:hint="eastAsia" w:ascii="仿宋" w:hAnsi="仿宋" w:eastAsia="仿宋" w:cs="仿宋_GB2312"/>
          <w:sz w:val="32"/>
          <w:szCs w:val="32"/>
        </w:rPr>
        <w:t>万元，完成预算的</w:t>
      </w:r>
      <w:r>
        <w:rPr>
          <w:rFonts w:ascii="仿宋" w:hAnsi="仿宋" w:eastAsia="仿宋" w:cs="仿宋_GB2312"/>
          <w:sz w:val="32"/>
          <w:szCs w:val="32"/>
        </w:rPr>
        <w:t>71.7%</w:t>
      </w:r>
      <w:r>
        <w:rPr>
          <w:rFonts w:hint="eastAsia" w:ascii="仿宋" w:hAnsi="仿宋" w:eastAsia="仿宋" w:cs="仿宋_GB2312"/>
          <w:sz w:val="32"/>
          <w:szCs w:val="32"/>
        </w:rPr>
        <w:t>。通过项目实施，完成市委关于“市委政研室要履行牵头协调服务职能，加强与市直有关部门沟通，创新管理服务方式，着力搭建市内外智库信息共享、交流会商、成果转化平台，与市外高端智库及知名专家学者建立常态化的联系、联络、联谊机制，制定邀请市外高端智库专家来巴举办讲座或专题研讨的年度计划”等任务，调查研究发布协作课题并总结交流，邀请中共中央政研室专家等市外高端智库专家来巴对县处级干部专题讲课，订阅“安邦智库”咨询信息为市委提供决策服务。发现的主要问题：与市级智库联系不够紧密，协同开展工作频次不够高。下一步改进措施：加强与市级智库协作，共同开展更多参谋服务工作。</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）“巴中市决策咨询委员会及办公室工作经费”项目绩效目标完成情况综述。项目全年预算数</w:t>
      </w:r>
      <w:r>
        <w:rPr>
          <w:rFonts w:ascii="仿宋" w:hAnsi="仿宋" w:eastAsia="仿宋" w:cs="仿宋_GB2312"/>
          <w:sz w:val="32"/>
          <w:szCs w:val="32"/>
        </w:rPr>
        <w:t>100</w:t>
      </w:r>
      <w:r>
        <w:rPr>
          <w:rFonts w:hint="eastAsia" w:ascii="仿宋" w:hAnsi="仿宋" w:eastAsia="仿宋" w:cs="仿宋_GB2312"/>
          <w:sz w:val="32"/>
          <w:szCs w:val="32"/>
        </w:rPr>
        <w:t>万元，执行数为</w:t>
      </w:r>
      <w:r>
        <w:rPr>
          <w:rFonts w:ascii="仿宋" w:hAnsi="仿宋" w:eastAsia="仿宋" w:cs="仿宋_GB2312"/>
          <w:sz w:val="32"/>
          <w:szCs w:val="32"/>
        </w:rPr>
        <w:t>81.49</w:t>
      </w:r>
      <w:r>
        <w:rPr>
          <w:rFonts w:hint="eastAsia" w:ascii="仿宋" w:hAnsi="仿宋" w:eastAsia="仿宋" w:cs="仿宋_GB2312"/>
          <w:sz w:val="32"/>
          <w:szCs w:val="32"/>
        </w:rPr>
        <w:t>万元，完成预算的</w:t>
      </w:r>
      <w:r>
        <w:rPr>
          <w:rFonts w:ascii="仿宋" w:hAnsi="仿宋" w:eastAsia="仿宋" w:cs="仿宋_GB2312"/>
          <w:sz w:val="32"/>
          <w:szCs w:val="32"/>
        </w:rPr>
        <w:t>81.49%</w:t>
      </w:r>
      <w:r>
        <w:rPr>
          <w:rFonts w:hint="eastAsia" w:ascii="仿宋" w:hAnsi="仿宋" w:eastAsia="仿宋" w:cs="仿宋_GB2312"/>
          <w:sz w:val="32"/>
          <w:szCs w:val="32"/>
        </w:rPr>
        <w:t>。通过项目实施，完成决咨委各位专家联络对接服务、会议筹办、材料起草、资料搜集等日常事务，促进专家委员积极主动关心巴中、了解巴中，有针对性为巴中提供意见建议或在有关场合与领域为巴中鼓与呼，决咨委“思想库”“智囊团”功能进一步提升，决咨委运行更科学，工作能推陈出新保障。发现的主要问题：少数课题研究进度滞后，预算经费支出相应滞后。下一步改进措施：增添措施，加强督促，确保年度课题按时结题，预算经费按预定计划支付。</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）“巴中市委深化改革领导小组办公室工作经费”项目绩效目标完成情况综述。项目全年预算数</w:t>
      </w:r>
      <w:r>
        <w:rPr>
          <w:rFonts w:ascii="仿宋" w:hAnsi="仿宋" w:eastAsia="仿宋" w:cs="仿宋_GB2312"/>
          <w:sz w:val="32"/>
          <w:szCs w:val="32"/>
        </w:rPr>
        <w:t>10</w:t>
      </w:r>
      <w:r>
        <w:rPr>
          <w:rFonts w:hint="eastAsia" w:ascii="仿宋" w:hAnsi="仿宋" w:eastAsia="仿宋" w:cs="仿宋_GB2312"/>
          <w:sz w:val="32"/>
          <w:szCs w:val="32"/>
        </w:rPr>
        <w:t>万元，执行数为</w:t>
      </w:r>
      <w:r>
        <w:rPr>
          <w:rFonts w:ascii="仿宋" w:hAnsi="仿宋" w:eastAsia="仿宋" w:cs="仿宋_GB2312"/>
          <w:sz w:val="32"/>
          <w:szCs w:val="32"/>
        </w:rPr>
        <w:t>41.45</w:t>
      </w:r>
      <w:r>
        <w:rPr>
          <w:rFonts w:hint="eastAsia" w:ascii="仿宋" w:hAnsi="仿宋" w:eastAsia="仿宋" w:cs="仿宋_GB2312"/>
          <w:sz w:val="32"/>
          <w:szCs w:val="32"/>
        </w:rPr>
        <w:t>万元，完成预算的</w:t>
      </w:r>
      <w:r>
        <w:rPr>
          <w:rFonts w:ascii="仿宋" w:hAnsi="仿宋" w:eastAsia="仿宋" w:cs="仿宋_GB2312"/>
          <w:sz w:val="32"/>
          <w:szCs w:val="32"/>
        </w:rPr>
        <w:t>414.5%</w:t>
      </w:r>
      <w:r>
        <w:rPr>
          <w:rFonts w:hint="eastAsia" w:ascii="仿宋" w:hAnsi="仿宋" w:eastAsia="仿宋" w:cs="仿宋_GB2312"/>
          <w:sz w:val="32"/>
          <w:szCs w:val="32"/>
        </w:rPr>
        <w:t>，超出部分由</w:t>
      </w:r>
      <w:r>
        <w:rPr>
          <w:rFonts w:ascii="仿宋" w:hAnsi="仿宋" w:eastAsia="仿宋" w:cs="仿宋_GB2312"/>
          <w:sz w:val="32"/>
          <w:szCs w:val="32"/>
        </w:rPr>
        <w:t>2018</w:t>
      </w:r>
      <w:r>
        <w:rPr>
          <w:rFonts w:hint="eastAsia" w:ascii="仿宋" w:hAnsi="仿宋" w:eastAsia="仿宋" w:cs="仿宋_GB2312"/>
          <w:sz w:val="32"/>
          <w:szCs w:val="32"/>
        </w:rPr>
        <w:t>年度深改结转经费列支。通过项目实施，促进了中央、省委各项改革部署落地落实，逐步提升全市各级的治理能力，完善治理体系。日常运转高效有序，按时按质完成市委、省委改革办等上级机构部署的工作任务，对</w:t>
      </w:r>
      <w:r>
        <w:rPr>
          <w:rFonts w:ascii="仿宋" w:hAnsi="仿宋" w:eastAsia="仿宋" w:cs="仿宋_GB2312"/>
          <w:sz w:val="32"/>
          <w:szCs w:val="32"/>
        </w:rPr>
        <w:t>50</w:t>
      </w:r>
      <w:r>
        <w:rPr>
          <w:rFonts w:hint="eastAsia" w:ascii="仿宋" w:hAnsi="仿宋" w:eastAsia="仿宋" w:cs="仿宋_GB2312"/>
          <w:sz w:val="32"/>
          <w:szCs w:val="32"/>
        </w:rPr>
        <w:t>个重点专项改革开展督察，了解掌握推进情况，指出存在的问题，牵头单位形成问题整改报告。发现的主要问题：改革经验总结宣传不够。下一步改进措施：加大巴中改革经验总结宣传力度，推介更多巴中改革案例。</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）“调研工作经费”项目绩效目标完成情况综述。项目全年预算数</w:t>
      </w:r>
      <w:r>
        <w:rPr>
          <w:rFonts w:ascii="仿宋" w:hAnsi="仿宋" w:eastAsia="仿宋" w:cs="仿宋_GB2312"/>
          <w:sz w:val="32"/>
          <w:szCs w:val="32"/>
        </w:rPr>
        <w:t>7.4</w:t>
      </w:r>
      <w:r>
        <w:rPr>
          <w:rFonts w:hint="eastAsia" w:ascii="仿宋" w:hAnsi="仿宋" w:eastAsia="仿宋" w:cs="仿宋_GB2312"/>
          <w:sz w:val="32"/>
          <w:szCs w:val="32"/>
        </w:rPr>
        <w:t>万元，执行数为</w:t>
      </w:r>
      <w:r>
        <w:rPr>
          <w:rFonts w:ascii="仿宋" w:hAnsi="仿宋" w:eastAsia="仿宋" w:cs="仿宋_GB2312"/>
          <w:sz w:val="32"/>
          <w:szCs w:val="32"/>
        </w:rPr>
        <w:t>4.97</w:t>
      </w:r>
      <w:r>
        <w:rPr>
          <w:rFonts w:hint="eastAsia" w:ascii="仿宋" w:hAnsi="仿宋" w:eastAsia="仿宋" w:cs="仿宋_GB2312"/>
          <w:sz w:val="32"/>
          <w:szCs w:val="32"/>
        </w:rPr>
        <w:t>万元，完成预算的</w:t>
      </w:r>
      <w:r>
        <w:rPr>
          <w:rFonts w:ascii="仿宋" w:hAnsi="仿宋" w:eastAsia="仿宋" w:cs="仿宋_GB2312"/>
          <w:sz w:val="32"/>
          <w:szCs w:val="32"/>
        </w:rPr>
        <w:t>67.16%</w:t>
      </w:r>
      <w:r>
        <w:rPr>
          <w:rFonts w:hint="eastAsia" w:ascii="仿宋" w:hAnsi="仿宋" w:eastAsia="仿宋" w:cs="仿宋_GB2312"/>
          <w:sz w:val="32"/>
          <w:szCs w:val="32"/>
        </w:rPr>
        <w:t>。通过项目实施，促进了中央、省委各项改革部署落地落实，逐步提升全市各级的治理能力，完善治理体系。日常运转高效有序，按时按质完成市委、省委改革办等上级机构部署的工作任务，对</w:t>
      </w:r>
      <w:r>
        <w:rPr>
          <w:rFonts w:ascii="仿宋" w:hAnsi="仿宋" w:eastAsia="仿宋" w:cs="仿宋_GB2312"/>
          <w:sz w:val="32"/>
          <w:szCs w:val="32"/>
        </w:rPr>
        <w:t>50</w:t>
      </w:r>
      <w:r>
        <w:rPr>
          <w:rFonts w:hint="eastAsia" w:ascii="仿宋" w:hAnsi="仿宋" w:eastAsia="仿宋" w:cs="仿宋_GB2312"/>
          <w:sz w:val="32"/>
          <w:szCs w:val="32"/>
        </w:rPr>
        <w:t>个重点专项改革开展督察，了解掌握推进情况，指出存在的问题，牵头单位形成问题整改报告。发现的主要问题：开展调研的数量较少，有价值的建议少。下一步改进措施：明确任务到科室、到人，增加调研数量和质量。</w:t>
      </w:r>
    </w:p>
    <w:tbl>
      <w:tblPr>
        <w:tblStyle w:val="13"/>
        <w:tblpPr w:leftFromText="180" w:rightFromText="180" w:vertAnchor="text" w:horzAnchor="page" w:tblpXSpec="center" w:tblpY="276"/>
        <w:tblOverlap w:val="never"/>
        <w:tblW w:w="9960" w:type="dxa"/>
        <w:jc w:val="center"/>
        <w:tblLayout w:type="fixed"/>
        <w:tblCellMar>
          <w:top w:w="0" w:type="dxa"/>
          <w:left w:w="0" w:type="dxa"/>
          <w:bottom w:w="0" w:type="dxa"/>
          <w:right w:w="0" w:type="dxa"/>
        </w:tblCellMar>
      </w:tblPr>
      <w:tblGrid>
        <w:gridCol w:w="540"/>
        <w:gridCol w:w="121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spacing w:line="360" w:lineRule="exact"/>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639"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640" w:firstLineChars="200"/>
              <w:jc w:val="center"/>
              <w:textAlignment w:val="center"/>
              <w:rPr>
                <w:rFonts w:ascii="宋体" w:cs="宋体"/>
                <w:color w:val="000000"/>
                <w:sz w:val="24"/>
              </w:rPr>
            </w:pPr>
            <w:r>
              <w:rPr>
                <w:rFonts w:hint="eastAsia" w:ascii="仿宋_GB2312" w:hAnsi="仿宋_GB2312" w:eastAsia="仿宋_GB2312" w:cs="仿宋_GB2312"/>
                <w:sz w:val="32"/>
                <w:szCs w:val="32"/>
              </w:rPr>
              <w:t>智库建设工作经费</w:t>
            </w:r>
          </w:p>
        </w:tc>
      </w:tr>
      <w:tr>
        <w:tblPrEx>
          <w:tblCellMar>
            <w:top w:w="0" w:type="dxa"/>
            <w:left w:w="0" w:type="dxa"/>
            <w:bottom w:w="0" w:type="dxa"/>
            <w:right w:w="0" w:type="dxa"/>
          </w:tblCellMar>
        </w:tblPrEx>
        <w:trPr>
          <w:trHeight w:val="573"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sz w:val="24"/>
              </w:rPr>
              <w:t>市委政策研究室</w:t>
            </w:r>
          </w:p>
        </w:tc>
      </w:tr>
      <w:tr>
        <w:tblPrEx>
          <w:tblCellMar>
            <w:top w:w="0" w:type="dxa"/>
            <w:left w:w="0" w:type="dxa"/>
            <w:bottom w:w="0" w:type="dxa"/>
            <w:right w:w="0" w:type="dxa"/>
          </w:tblCellMar>
        </w:tblPrEx>
        <w:trPr>
          <w:trHeight w:val="648"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ascii="宋体" w:hAnsi="宋体" w:cs="宋体"/>
                <w:color w:val="000000"/>
                <w:sz w:val="24"/>
              </w:rPr>
              <w:t>5.4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ascii="宋体" w:hAnsi="宋体" w:cs="宋体"/>
                <w:color w:val="000000"/>
                <w:sz w:val="24"/>
              </w:rPr>
              <w:t>3.87</w:t>
            </w:r>
          </w:p>
        </w:tc>
      </w:tr>
      <w:tr>
        <w:tblPrEx>
          <w:tblCellMar>
            <w:top w:w="0" w:type="dxa"/>
            <w:left w:w="0" w:type="dxa"/>
            <w:bottom w:w="0" w:type="dxa"/>
            <w:right w:w="0" w:type="dxa"/>
          </w:tblCellMar>
        </w:tblPrEx>
        <w:trPr>
          <w:trHeight w:val="723"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firstLineChars="200"/>
              <w:jc w:val="center"/>
              <w:rPr>
                <w:rFonts w:ascii="宋体" w:cs="宋体"/>
                <w:color w:val="000000"/>
                <w:sz w:val="24"/>
              </w:rPr>
            </w:pPr>
          </w:p>
        </w:tc>
        <w:tc>
          <w:tcPr>
            <w:tcW w:w="22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ascii="宋体" w:hAnsi="宋体" w:cs="宋体"/>
                <w:color w:val="000000"/>
                <w:sz w:val="24"/>
              </w:rPr>
              <w:t>5.4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ascii="宋体" w:hAnsi="宋体" w:cs="宋体"/>
                <w:color w:val="000000"/>
                <w:sz w:val="24"/>
              </w:rPr>
              <w:t>3.87</w:t>
            </w:r>
          </w:p>
        </w:tc>
      </w:tr>
      <w:tr>
        <w:tblPrEx>
          <w:tblCellMar>
            <w:top w:w="0" w:type="dxa"/>
            <w:left w:w="0" w:type="dxa"/>
            <w:bottom w:w="0" w:type="dxa"/>
            <w:right w:w="0" w:type="dxa"/>
          </w:tblCellMar>
        </w:tblPrEx>
        <w:trPr>
          <w:trHeight w:val="812"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firstLineChars="200"/>
              <w:jc w:val="center"/>
              <w:rPr>
                <w:rFonts w:ascii="宋体" w:cs="宋体"/>
                <w:color w:val="000000"/>
                <w:sz w:val="24"/>
              </w:rPr>
            </w:pPr>
          </w:p>
        </w:tc>
        <w:tc>
          <w:tcPr>
            <w:tcW w:w="22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firstLineChars="200"/>
              <w:jc w:val="center"/>
              <w:rPr>
                <w:rFonts w:ascii="宋体" w:cs="宋体"/>
                <w:color w:val="000000"/>
                <w:sz w:val="24"/>
              </w:rPr>
            </w:pPr>
            <w:r>
              <w:rPr>
                <w:rFonts w:ascii="宋体" w:cs="宋体"/>
                <w:color w:val="000000"/>
                <w:sz w:val="24"/>
              </w:rPr>
              <w:t>0</w:t>
            </w:r>
          </w:p>
        </w:tc>
      </w:tr>
      <w:tr>
        <w:tblPrEx>
          <w:tblCellMar>
            <w:top w:w="0" w:type="dxa"/>
            <w:left w:w="0" w:type="dxa"/>
            <w:bottom w:w="0" w:type="dxa"/>
            <w:right w:w="0" w:type="dxa"/>
          </w:tblCellMar>
        </w:tblPrEx>
        <w:trPr>
          <w:trHeight w:val="276" w:hRule="atLeast"/>
          <w:jc w:val="center"/>
        </w:trPr>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6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4631" w:hRule="atLeast"/>
          <w:jc w:val="center"/>
        </w:trPr>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firstLineChars="200"/>
              <w:jc w:val="center"/>
              <w:rPr>
                <w:rFonts w:ascii="宋体" w:cs="宋体"/>
                <w:color w:val="000000"/>
                <w:sz w:val="24"/>
              </w:rPr>
            </w:pPr>
          </w:p>
        </w:tc>
        <w:tc>
          <w:tcPr>
            <w:tcW w:w="46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left"/>
              <w:textAlignment w:val="center"/>
              <w:rPr>
                <w:rFonts w:ascii="宋体" w:cs="宋体"/>
                <w:color w:val="000000"/>
                <w:sz w:val="24"/>
              </w:rPr>
            </w:pPr>
            <w:r>
              <w:rPr>
                <w:rFonts w:hint="eastAsia" w:ascii="仿宋_GB2312" w:hAnsi="仿宋_GB2312" w:eastAsia="仿宋_GB2312" w:cs="仿宋_GB2312"/>
                <w:sz w:val="24"/>
              </w:rPr>
              <w:t>根据市委关于加强智库建设的要求，完成市委关于“市委政研室要履行牵头协调服务职能，加强与市直有关部门沟通，创新管理服务方式，着力搭建市内外智库信息共享、交流会商、成果转化平台，与市外高端智库及知名专家学者建立常态化的联系、联络、联谊机制，制定邀请市外高端智库专家来巴举办讲座或专题研讨的年度计划”等任务，调查研究发布协作课题并总结交流，召集市外高端智库专家及市直有关部门召开智库协作推进会和学术交流会等。</w:t>
            </w:r>
            <w:r>
              <w:rPr>
                <w:rFonts w:ascii="仿宋_GB2312" w:hAnsi="仿宋_GB2312" w:eastAsia="仿宋_GB2312" w:cs="仿宋_GB2312"/>
                <w:sz w:val="32"/>
                <w:szCs w:val="32"/>
              </w:rPr>
              <w:t xml:space="preserve">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left"/>
              <w:textAlignment w:val="center"/>
              <w:rPr>
                <w:rFonts w:ascii="宋体" w:cs="宋体"/>
                <w:color w:val="000000"/>
                <w:sz w:val="24"/>
              </w:rPr>
            </w:pPr>
            <w:r>
              <w:rPr>
                <w:rFonts w:hint="eastAsia" w:ascii="仿宋_GB2312" w:hAnsi="仿宋_GB2312" w:eastAsia="仿宋_GB2312" w:cs="仿宋_GB2312"/>
                <w:sz w:val="24"/>
              </w:rPr>
              <w:t>基本实现预期目标，调查研究发布协作课题并总结交流，邀请中共中央政研室专家等市外高端智库专家来巴对县处级干部专题讲课，订阅“安邦智库”咨询信息为市委提供决策服务。</w:t>
            </w:r>
          </w:p>
        </w:tc>
      </w:tr>
      <w:tr>
        <w:tblPrEx>
          <w:tblCellMar>
            <w:top w:w="0" w:type="dxa"/>
            <w:left w:w="0" w:type="dxa"/>
            <w:bottom w:w="0" w:type="dxa"/>
            <w:right w:w="0" w:type="dxa"/>
          </w:tblCellMar>
        </w:tblPrEx>
        <w:trPr>
          <w:trHeight w:val="1258" w:hRule="atLeast"/>
          <w:jc w:val="center"/>
        </w:trPr>
        <w:tc>
          <w:tcPr>
            <w:tcW w:w="5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sz w:val="24"/>
              </w:rPr>
              <w:t>绩效指标完成情况</w:t>
            </w: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宋体"/>
                <w:color w:val="000000"/>
                <w:kern w:val="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720" w:firstLineChars="300"/>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包括数字及文字描述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包含数字及文字述</w:t>
            </w:r>
            <w:r>
              <w:rPr>
                <w:rFonts w:ascii="宋体" w:hAnsi="宋体" w:cs="宋体"/>
                <w:color w:val="000000"/>
                <w:kern w:val="0"/>
                <w:sz w:val="24"/>
              </w:rPr>
              <w:t>)</w:t>
            </w:r>
          </w:p>
        </w:tc>
      </w:tr>
      <w:tr>
        <w:tblPrEx>
          <w:tblCellMar>
            <w:top w:w="0" w:type="dxa"/>
            <w:left w:w="0" w:type="dxa"/>
            <w:bottom w:w="0" w:type="dxa"/>
            <w:right w:w="0" w:type="dxa"/>
          </w:tblCellMar>
        </w:tblPrEx>
        <w:trPr>
          <w:trHeight w:val="1442" w:hRule="atLeast"/>
          <w:jc w:val="center"/>
        </w:trPr>
        <w:tc>
          <w:tcPr>
            <w:tcW w:w="540"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宋体"/>
                <w:color w:val="000000"/>
                <w:kern w:val="0"/>
                <w:sz w:val="24"/>
              </w:rPr>
            </w:pPr>
            <w:r>
              <w:rPr>
                <w:rFonts w:hint="eastAsia" w:ascii="宋体" w:hAnsi="宋体" w:cs="宋体"/>
                <w:color w:val="000000"/>
                <w:kern w:val="0"/>
                <w:sz w:val="24"/>
              </w:rPr>
              <w:t>项目完</w:t>
            </w:r>
            <w:r>
              <w:rPr>
                <w:rFonts w:ascii="宋体" w:hAnsi="宋体" w:cs="宋体"/>
                <w:color w:val="000000"/>
                <w:kern w:val="0"/>
                <w:sz w:val="24"/>
              </w:rPr>
              <w:t xml:space="preserve">    </w:t>
            </w: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textAlignment w:val="center"/>
              <w:rPr>
                <w:rFonts w:ascii="宋体" w:cs="宋体"/>
                <w:color w:val="000000"/>
                <w:sz w:val="24"/>
              </w:rPr>
            </w:pPr>
            <w:r>
              <w:rPr>
                <w:rFonts w:hint="eastAsia" w:ascii="宋体" w:hAnsi="宋体" w:cs="宋体"/>
                <w:color w:val="000000"/>
                <w:sz w:val="24"/>
              </w:rPr>
              <w:t>智库协作频次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cs="宋体"/>
                <w:color w:val="000000"/>
                <w:sz w:val="24"/>
              </w:rPr>
            </w:pPr>
            <w:r>
              <w:rPr>
                <w:rFonts w:hint="eastAsia" w:ascii="宋体" w:hAnsi="宋体" w:cs="宋体"/>
                <w:color w:val="000000"/>
                <w:sz w:val="24"/>
              </w:rPr>
              <w:t>召开智库协作会</w:t>
            </w:r>
            <w:r>
              <w:rPr>
                <w:rFonts w:ascii="宋体" w:hAnsi="宋体" w:cs="宋体"/>
                <w:color w:val="000000"/>
                <w:sz w:val="24"/>
              </w:rPr>
              <w:t>1</w:t>
            </w:r>
            <w:r>
              <w:rPr>
                <w:rFonts w:hint="eastAsia" w:ascii="宋体" w:hAnsi="宋体" w:cs="宋体"/>
                <w:color w:val="000000"/>
                <w:sz w:val="24"/>
              </w:rPr>
              <w:t>次，研究协作课题并向社会发布</w:t>
            </w:r>
            <w:r>
              <w:rPr>
                <w:rFonts w:ascii="宋体" w:hAnsi="宋体" w:cs="宋体"/>
                <w:color w:val="000000"/>
                <w:sz w:val="24"/>
              </w:rPr>
              <w:t>1</w:t>
            </w:r>
            <w:r>
              <w:rPr>
                <w:rFonts w:hint="eastAsia" w:ascii="宋体" w:hAnsi="宋体" w:cs="宋体"/>
                <w:color w:val="000000"/>
                <w:sz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240" w:firstLineChars="100"/>
              <w:jc w:val="left"/>
              <w:textAlignment w:val="center"/>
              <w:rPr>
                <w:rFonts w:ascii="宋体" w:cs="宋体"/>
                <w:color w:val="000000"/>
                <w:sz w:val="24"/>
              </w:rPr>
            </w:pPr>
            <w:r>
              <w:rPr>
                <w:rFonts w:hint="eastAsia" w:ascii="宋体" w:hAnsi="宋体" w:cs="宋体"/>
                <w:color w:val="000000"/>
                <w:sz w:val="24"/>
              </w:rPr>
              <w:t>完成协作会</w:t>
            </w:r>
            <w:r>
              <w:rPr>
                <w:rFonts w:ascii="宋体" w:hAnsi="宋体" w:cs="宋体"/>
                <w:color w:val="000000"/>
                <w:sz w:val="24"/>
              </w:rPr>
              <w:t>1</w:t>
            </w:r>
            <w:r>
              <w:rPr>
                <w:rFonts w:hint="eastAsia" w:ascii="宋体" w:hAnsi="宋体" w:cs="宋体"/>
                <w:color w:val="000000"/>
                <w:sz w:val="24"/>
              </w:rPr>
              <w:t>次</w:t>
            </w:r>
          </w:p>
        </w:tc>
      </w:tr>
      <w:tr>
        <w:tblPrEx>
          <w:tblCellMar>
            <w:top w:w="0" w:type="dxa"/>
            <w:left w:w="0" w:type="dxa"/>
            <w:bottom w:w="0" w:type="dxa"/>
            <w:right w:w="0" w:type="dxa"/>
          </w:tblCellMar>
        </w:tblPrEx>
        <w:trPr>
          <w:trHeight w:val="2156" w:hRule="atLeast"/>
          <w:jc w:val="center"/>
        </w:trPr>
        <w:tc>
          <w:tcPr>
            <w:tcW w:w="540"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宋体"/>
                <w:color w:val="000000"/>
                <w:kern w:val="0"/>
                <w:sz w:val="24"/>
              </w:rPr>
            </w:pPr>
            <w:r>
              <w:rPr>
                <w:rFonts w:hint="eastAsia" w:ascii="宋体" w:hAnsi="宋体" w:cs="宋体"/>
                <w:color w:val="000000"/>
                <w:kern w:val="0"/>
                <w:sz w:val="24"/>
              </w:rPr>
              <w:t>项目完</w:t>
            </w:r>
            <w:r>
              <w:rPr>
                <w:rFonts w:ascii="宋体" w:hAnsi="宋体" w:cs="宋体"/>
                <w:color w:val="000000"/>
                <w:kern w:val="0"/>
                <w:sz w:val="24"/>
              </w:rPr>
              <w:t xml:space="preserve">    </w:t>
            </w: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宋体" w:cs="宋体"/>
                <w:color w:val="000000"/>
                <w:kern w:val="0"/>
                <w:sz w:val="24"/>
              </w:rPr>
            </w:pPr>
            <w:r>
              <w:rPr>
                <w:rFonts w:hint="eastAsia" w:ascii="宋体" w:hAnsi="宋体" w:cs="宋体"/>
                <w:color w:val="000000"/>
                <w:kern w:val="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720" w:firstLineChars="300"/>
              <w:textAlignment w:val="center"/>
              <w:rPr>
                <w:rFonts w:ascii="宋体" w:cs="宋体"/>
                <w:color w:val="000000"/>
                <w:sz w:val="24"/>
              </w:rPr>
            </w:pPr>
            <w:r>
              <w:rPr>
                <w:rFonts w:hint="eastAsia" w:ascii="宋体" w:hAnsi="宋体" w:cs="宋体"/>
                <w:color w:val="000000"/>
                <w:sz w:val="24"/>
              </w:rPr>
              <w:t>协作质量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cs="宋体"/>
                <w:color w:val="000000"/>
                <w:sz w:val="24"/>
              </w:rPr>
            </w:pPr>
            <w:r>
              <w:rPr>
                <w:rFonts w:hint="eastAsia" w:ascii="宋体" w:hAnsi="宋体" w:cs="宋体"/>
                <w:color w:val="000000"/>
                <w:sz w:val="24"/>
              </w:rPr>
              <w:t>形成有较高价值的调研成果。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cs="宋体"/>
                <w:color w:val="000000"/>
                <w:sz w:val="24"/>
              </w:rPr>
            </w:pPr>
            <w:r>
              <w:rPr>
                <w:rFonts w:hint="eastAsia" w:ascii="宋体" w:hAnsi="宋体" w:cs="宋体"/>
                <w:color w:val="000000"/>
                <w:sz w:val="24"/>
              </w:rPr>
              <w:t>经过深入调查研究，形成有具有价值的调研成果。</w:t>
            </w:r>
          </w:p>
        </w:tc>
      </w:tr>
      <w:tr>
        <w:tblPrEx>
          <w:tblCellMar>
            <w:top w:w="0" w:type="dxa"/>
            <w:left w:w="0" w:type="dxa"/>
            <w:bottom w:w="0" w:type="dxa"/>
            <w:right w:w="0" w:type="dxa"/>
          </w:tblCellMar>
        </w:tblPrEx>
        <w:trPr>
          <w:trHeight w:val="1606" w:hRule="atLeast"/>
          <w:jc w:val="center"/>
        </w:trPr>
        <w:tc>
          <w:tcPr>
            <w:tcW w:w="540"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宋体"/>
                <w:color w:val="000000"/>
                <w:kern w:val="0"/>
                <w:sz w:val="24"/>
              </w:rPr>
            </w:pPr>
            <w:r>
              <w:rPr>
                <w:rFonts w:hint="eastAsia" w:ascii="宋体" w:hAnsi="宋体" w:cs="宋体"/>
                <w:color w:val="000000"/>
                <w:kern w:val="0"/>
                <w:sz w:val="24"/>
              </w:rPr>
              <w:t>项目完</w:t>
            </w:r>
            <w:r>
              <w:rPr>
                <w:rFonts w:ascii="宋体" w:hAnsi="宋体" w:cs="宋体"/>
                <w:color w:val="000000"/>
                <w:kern w:val="0"/>
                <w:sz w:val="24"/>
              </w:rPr>
              <w:t xml:space="preserve">    </w:t>
            </w: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宋体" w:cs="宋体"/>
                <w:color w:val="000000"/>
                <w:kern w:val="0"/>
                <w:sz w:val="24"/>
              </w:rPr>
            </w:pPr>
            <w:r>
              <w:rPr>
                <w:rFonts w:hint="eastAsia" w:ascii="宋体" w:hAnsi="宋体" w:cs="宋体"/>
                <w:color w:val="000000"/>
                <w:kern w:val="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720" w:firstLineChars="300"/>
              <w:textAlignment w:val="center"/>
              <w:rPr>
                <w:rFonts w:ascii="宋体" w:cs="宋体"/>
                <w:color w:val="000000"/>
                <w:sz w:val="24"/>
              </w:rPr>
            </w:pPr>
            <w:r>
              <w:rPr>
                <w:rFonts w:hint="eastAsia" w:ascii="宋体" w:hAnsi="宋体" w:cs="宋体"/>
                <w:color w:val="000000"/>
                <w:sz w:val="24"/>
              </w:rPr>
              <w:t>协作时限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cs="宋体"/>
                <w:color w:val="000000"/>
                <w:sz w:val="24"/>
              </w:rPr>
            </w:pPr>
            <w:r>
              <w:rPr>
                <w:rFonts w:ascii="宋体" w:hAnsi="宋体" w:cs="宋体"/>
                <w:color w:val="000000"/>
                <w:sz w:val="24"/>
              </w:rPr>
              <w:t>2019</w:t>
            </w:r>
            <w:r>
              <w:rPr>
                <w:rFonts w:hint="eastAsia" w:ascii="宋体" w:hAnsi="宋体" w:cs="宋体"/>
                <w:color w:val="000000"/>
                <w:sz w:val="24"/>
              </w:rPr>
              <w:t>年</w:t>
            </w:r>
            <w:r>
              <w:rPr>
                <w:rFonts w:ascii="宋体" w:hAnsi="宋体" w:cs="宋体"/>
                <w:color w:val="000000"/>
                <w:sz w:val="24"/>
              </w:rPr>
              <w:t>12</w:t>
            </w:r>
            <w:r>
              <w:rPr>
                <w:rFonts w:hint="eastAsia" w:ascii="宋体" w:hAnsi="宋体" w:cs="宋体"/>
                <w:color w:val="000000"/>
                <w:sz w:val="24"/>
              </w:rPr>
              <w:t>月中旬以前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cs="宋体"/>
                <w:color w:val="000000"/>
                <w:sz w:val="24"/>
              </w:rPr>
            </w:pPr>
            <w:r>
              <w:rPr>
                <w:rFonts w:ascii="宋体" w:hAnsi="宋体" w:cs="宋体"/>
                <w:color w:val="000000"/>
                <w:sz w:val="24"/>
              </w:rPr>
              <w:t>2019</w:t>
            </w:r>
            <w:r>
              <w:rPr>
                <w:rFonts w:hint="eastAsia" w:ascii="宋体" w:hAnsi="宋体" w:cs="宋体"/>
                <w:color w:val="000000"/>
                <w:sz w:val="24"/>
              </w:rPr>
              <w:t>年</w:t>
            </w:r>
            <w:r>
              <w:rPr>
                <w:rFonts w:ascii="宋体" w:hAnsi="宋体" w:cs="宋体"/>
                <w:color w:val="000000"/>
                <w:sz w:val="24"/>
              </w:rPr>
              <w:t>11</w:t>
            </w:r>
            <w:r>
              <w:rPr>
                <w:rFonts w:hint="eastAsia" w:ascii="宋体" w:hAnsi="宋体" w:cs="宋体"/>
                <w:color w:val="000000"/>
                <w:sz w:val="24"/>
              </w:rPr>
              <w:t>下旬完成</w:t>
            </w:r>
          </w:p>
        </w:tc>
      </w:tr>
      <w:tr>
        <w:tblPrEx>
          <w:tblCellMar>
            <w:top w:w="0" w:type="dxa"/>
            <w:left w:w="0" w:type="dxa"/>
            <w:bottom w:w="0" w:type="dxa"/>
            <w:right w:w="0" w:type="dxa"/>
          </w:tblCellMar>
        </w:tblPrEx>
        <w:trPr>
          <w:trHeight w:val="1945" w:hRule="atLeast"/>
          <w:jc w:val="center"/>
        </w:trPr>
        <w:tc>
          <w:tcPr>
            <w:tcW w:w="540"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宋体"/>
                <w:color w:val="000000"/>
                <w:kern w:val="0"/>
                <w:sz w:val="24"/>
              </w:rPr>
            </w:pPr>
            <w:r>
              <w:rPr>
                <w:rFonts w:hint="eastAsia" w:ascii="宋体" w:hAnsi="宋体" w:cs="宋体"/>
                <w:color w:val="000000"/>
                <w:kern w:val="0"/>
                <w:sz w:val="24"/>
              </w:rPr>
              <w:t>项目完</w:t>
            </w:r>
            <w:r>
              <w:rPr>
                <w:rFonts w:ascii="宋体" w:hAnsi="宋体" w:cs="宋体"/>
                <w:color w:val="000000"/>
                <w:kern w:val="0"/>
                <w:sz w:val="24"/>
              </w:rPr>
              <w:t xml:space="preserve">    </w:t>
            </w: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720" w:firstLineChars="300"/>
              <w:textAlignment w:val="center"/>
              <w:rPr>
                <w:rFonts w:ascii="宋体" w:cs="宋体"/>
                <w:color w:val="000000"/>
                <w:sz w:val="24"/>
              </w:rPr>
            </w:pPr>
            <w:r>
              <w:rPr>
                <w:rFonts w:hint="eastAsia" w:ascii="宋体" w:hAnsi="宋体" w:cs="宋体"/>
                <w:color w:val="000000"/>
                <w:sz w:val="24"/>
              </w:rPr>
              <w:t>协作成本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cs="宋体"/>
                <w:color w:val="000000"/>
                <w:sz w:val="24"/>
              </w:rPr>
            </w:pPr>
            <w:r>
              <w:rPr>
                <w:rFonts w:ascii="宋体" w:hAnsi="宋体" w:cs="宋体"/>
                <w:color w:val="000000"/>
                <w:sz w:val="24"/>
              </w:rPr>
              <w:t>5.4</w:t>
            </w:r>
            <w:r>
              <w:rPr>
                <w:rFonts w:hint="eastAsia" w:ascii="宋体" w:hAnsi="宋体" w:cs="宋体"/>
                <w:color w:val="000000"/>
                <w:sz w:val="24"/>
              </w:rPr>
              <w:t>万（协作会议</w:t>
            </w:r>
            <w:r>
              <w:rPr>
                <w:rFonts w:ascii="宋体" w:hAnsi="宋体" w:cs="宋体"/>
                <w:color w:val="000000"/>
                <w:sz w:val="24"/>
              </w:rPr>
              <w:t>2.5</w:t>
            </w:r>
            <w:r>
              <w:rPr>
                <w:rFonts w:hint="eastAsia" w:ascii="宋体" w:hAnsi="宋体" w:cs="宋体"/>
                <w:color w:val="000000"/>
                <w:sz w:val="24"/>
              </w:rPr>
              <w:t>万，研究提出课题及发布</w:t>
            </w:r>
            <w:r>
              <w:rPr>
                <w:rFonts w:ascii="宋体" w:hAnsi="宋体" w:cs="宋体"/>
                <w:color w:val="000000"/>
                <w:sz w:val="24"/>
              </w:rPr>
              <w:t>1.2</w:t>
            </w:r>
            <w:r>
              <w:rPr>
                <w:rFonts w:hint="eastAsia" w:ascii="宋体" w:hAnsi="宋体" w:cs="宋体"/>
                <w:color w:val="000000"/>
                <w:sz w:val="24"/>
              </w:rPr>
              <w:t>万，调研差旅费</w:t>
            </w:r>
            <w:r>
              <w:rPr>
                <w:rFonts w:ascii="宋体" w:hAnsi="宋体" w:cs="宋体"/>
                <w:color w:val="000000"/>
                <w:sz w:val="24"/>
              </w:rPr>
              <w:t>1.7</w:t>
            </w:r>
            <w:r>
              <w:rPr>
                <w:rFonts w:hint="eastAsia" w:ascii="宋体" w:hAnsi="宋体" w:cs="宋体"/>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cs="宋体"/>
                <w:color w:val="000000"/>
                <w:sz w:val="24"/>
              </w:rPr>
            </w:pPr>
            <w:r>
              <w:rPr>
                <w:rFonts w:hint="eastAsia" w:ascii="宋体" w:hAnsi="宋体" w:cs="宋体"/>
                <w:color w:val="000000"/>
                <w:sz w:val="24"/>
              </w:rPr>
              <w:t>召开协作会，课题发布，调研等差旅费等共计</w:t>
            </w:r>
            <w:r>
              <w:rPr>
                <w:rFonts w:ascii="宋体" w:hAnsi="宋体" w:cs="宋体"/>
                <w:color w:val="000000"/>
                <w:sz w:val="24"/>
              </w:rPr>
              <w:t>3.87</w:t>
            </w:r>
            <w:r>
              <w:rPr>
                <w:rFonts w:hint="eastAsia" w:ascii="宋体" w:hAnsi="宋体" w:cs="宋体"/>
                <w:color w:val="000000"/>
                <w:sz w:val="24"/>
              </w:rPr>
              <w:t>万元</w:t>
            </w:r>
          </w:p>
        </w:tc>
      </w:tr>
      <w:tr>
        <w:tblPrEx>
          <w:tblCellMar>
            <w:top w:w="0" w:type="dxa"/>
            <w:left w:w="0" w:type="dxa"/>
            <w:bottom w:w="0" w:type="dxa"/>
            <w:right w:w="0" w:type="dxa"/>
          </w:tblCellMar>
        </w:tblPrEx>
        <w:trPr>
          <w:trHeight w:val="1042" w:hRule="atLeast"/>
          <w:jc w:val="center"/>
        </w:trPr>
        <w:tc>
          <w:tcPr>
            <w:tcW w:w="540"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360" w:lineRule="exact"/>
              <w:jc w:val="center"/>
              <w:textAlignment w:val="center"/>
              <w:rPr>
                <w:rFonts w:ascii="宋体" w:cs="宋体"/>
                <w:color w:val="00000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left"/>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left"/>
              <w:textAlignment w:val="center"/>
              <w:rPr>
                <w:rFonts w:ascii="宋体" w:cs="宋体"/>
                <w:color w:val="000000"/>
                <w:sz w:val="24"/>
              </w:rPr>
            </w:pPr>
          </w:p>
        </w:tc>
      </w:tr>
      <w:tr>
        <w:tblPrEx>
          <w:tblCellMar>
            <w:top w:w="0" w:type="dxa"/>
            <w:left w:w="0" w:type="dxa"/>
            <w:bottom w:w="0" w:type="dxa"/>
            <w:right w:w="0" w:type="dxa"/>
          </w:tblCellMar>
        </w:tblPrEx>
        <w:trPr>
          <w:trHeight w:val="1752" w:hRule="atLeast"/>
          <w:jc w:val="center"/>
        </w:trPr>
        <w:tc>
          <w:tcPr>
            <w:tcW w:w="540"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textAlignment w:val="center"/>
              <w:rPr>
                <w:rFonts w:ascii="宋体" w:cs="宋体"/>
                <w:color w:val="000000"/>
                <w:sz w:val="24"/>
              </w:rPr>
            </w:pPr>
            <w:r>
              <w:rPr>
                <w:rFonts w:hint="eastAsia" w:ascii="宋体" w:hAnsi="宋体" w:cs="宋体"/>
                <w:color w:val="000000"/>
                <w:sz w:val="24"/>
              </w:rPr>
              <w:t>智库影响力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cs="宋体"/>
                <w:color w:val="000000"/>
                <w:sz w:val="24"/>
              </w:rPr>
            </w:pPr>
            <w:r>
              <w:rPr>
                <w:rFonts w:hint="eastAsia" w:ascii="宋体" w:hAnsi="宋体" w:cs="宋体"/>
                <w:color w:val="000000"/>
                <w:sz w:val="24"/>
              </w:rPr>
              <w:t>全市智库进一步为市委市政府提出高质量决策参考。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left"/>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540"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240" w:firstLineChars="100"/>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540"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54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宋体" w:cs="宋体"/>
                <w:color w:val="000000"/>
                <w:sz w:val="24"/>
              </w:rPr>
            </w:pPr>
            <w:r>
              <w:rPr>
                <w:rFonts w:hint="eastAsia" w:ascii="宋体" w:hAnsi="宋体" w:cs="宋体"/>
                <w:color w:val="000000"/>
                <w:sz w:val="24"/>
              </w:rPr>
              <w:t>市委市政府和各智库满意度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r>
              <w:rPr>
                <w:rFonts w:ascii="宋体" w:hAnsi="宋体" w:cs="宋体"/>
                <w:color w:val="000000"/>
                <w:sz w:val="24"/>
              </w:rPr>
              <w:t>95%</w:t>
            </w:r>
          </w:p>
        </w:tc>
      </w:tr>
    </w:tbl>
    <w:p>
      <w:pPr>
        <w:pStyle w:val="2"/>
        <w:spacing w:beforeLines="0" w:line="560" w:lineRule="exact"/>
        <w:ind w:firstLine="480" w:firstLineChars="200"/>
      </w:pPr>
    </w:p>
    <w:tbl>
      <w:tblPr>
        <w:tblStyle w:val="13"/>
        <w:tblpPr w:leftFromText="180" w:rightFromText="180" w:vertAnchor="text" w:horzAnchor="page" w:tblpXSpec="center" w:tblpY="311"/>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spacing w:line="560" w:lineRule="exact"/>
              <w:ind w:firstLine="723" w:firstLineChars="200"/>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640" w:firstLineChars="200"/>
              <w:jc w:val="center"/>
              <w:textAlignment w:val="center"/>
              <w:rPr>
                <w:rFonts w:ascii="宋体" w:cs="宋体"/>
                <w:color w:val="000000"/>
                <w:sz w:val="24"/>
              </w:rPr>
            </w:pPr>
            <w:r>
              <w:rPr>
                <w:rFonts w:hint="eastAsia" w:ascii="仿宋_GB2312" w:hAnsi="仿宋_GB2312" w:eastAsia="仿宋_GB2312" w:cs="仿宋_GB2312"/>
                <w:sz w:val="32"/>
                <w:szCs w:val="32"/>
              </w:rPr>
              <w:t>巴中市决策咨询委员会及办公室工作经费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市委政策研究室</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81.49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81.49</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r>
              <w:rPr>
                <w:rFonts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本年度拟立足巴中发展聘请专家或专业机构开展巴中市民营经济发展研究、巴中“政务诚信”现状及对策研究、巩固脱贫攻坚成果实现与乡村振兴有机衔接问题研究、关于巴中空间规划编制工作的建议、巴中打造“全省最优、全国一流”营商环境对策研究、打造泛巴文化传承展示中心、加强法治文化建设提升社会治理能力、做强县域经济对策研究等</w:t>
            </w:r>
            <w:r>
              <w:rPr>
                <w:rFonts w:ascii="宋体" w:hAnsi="宋体" w:cs="宋体"/>
                <w:color w:val="000000"/>
                <w:sz w:val="24"/>
              </w:rPr>
              <w:t>8</w:t>
            </w:r>
            <w:r>
              <w:rPr>
                <w:rFonts w:hint="eastAsia" w:ascii="宋体" w:hAnsi="宋体" w:cs="宋体"/>
                <w:color w:val="000000"/>
                <w:sz w:val="24"/>
              </w:rPr>
              <w:t>个课题研究；拟组织开展驻巴专家委员决策咨询座谈会、驻蓉专家委员决策咨询座谈会、“巴中乡村振兴路径探析”专题咨询等</w:t>
            </w:r>
            <w:r>
              <w:rPr>
                <w:rFonts w:ascii="宋体" w:hAnsi="宋体" w:cs="宋体"/>
                <w:color w:val="000000"/>
                <w:sz w:val="24"/>
              </w:rPr>
              <w:t>3</w:t>
            </w:r>
            <w:r>
              <w:rPr>
                <w:rFonts w:hint="eastAsia" w:ascii="宋体" w:hAnsi="宋体" w:cs="宋体"/>
                <w:color w:val="000000"/>
                <w:sz w:val="24"/>
              </w:rPr>
              <w:t>个大型决策咨询活动；决咨委聘有专家、委员</w:t>
            </w:r>
            <w:r>
              <w:rPr>
                <w:rFonts w:ascii="宋体" w:hAnsi="宋体" w:cs="宋体"/>
                <w:color w:val="000000"/>
                <w:sz w:val="24"/>
              </w:rPr>
              <w:t>50</w:t>
            </w:r>
            <w:r>
              <w:rPr>
                <w:rFonts w:hint="eastAsia" w:ascii="宋体" w:hAnsi="宋体" w:cs="宋体"/>
                <w:color w:val="000000"/>
                <w:sz w:val="24"/>
              </w:rPr>
              <w:t>名，绝大部分为市外专家及相关机构负责人、知名企业家，需加强联系联络且定期不定期开展活动；同时为方便各位专家主动关心了解研究巴中、订阅购买及查阅有关巴中的图书资料，每年需提供一定数额的资料费；按章程组织召开相关会议</w:t>
            </w:r>
            <w:r>
              <w:rPr>
                <w:rFonts w:ascii="宋体" w:cs="宋体"/>
                <w:color w:val="000000"/>
                <w:sz w:val="24"/>
              </w:rPr>
              <w:t>,</w:t>
            </w:r>
            <w:r>
              <w:rPr>
                <w:rFonts w:hint="eastAsia" w:ascii="宋体" w:hAnsi="宋体" w:cs="宋体"/>
                <w:color w:val="000000"/>
                <w:sz w:val="24"/>
              </w:rPr>
              <w:t>增补专家委员，开展专家联系联络活动；积极加强自身建设，学习考察外地决咨委工作先进经验等；决咨办负责完成决咨委日常事务工作。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rPr>
                <w:rFonts w:ascii="宋体" w:cs="宋体"/>
                <w:color w:val="000000"/>
                <w:sz w:val="24"/>
              </w:rPr>
            </w:pPr>
            <w:r>
              <w:rPr>
                <w:rFonts w:hint="eastAsia" w:ascii="宋体" w:hAnsi="宋体" w:cs="宋体"/>
                <w:color w:val="000000"/>
                <w:sz w:val="24"/>
                <w:lang w:val="zh-CN"/>
              </w:rPr>
              <w:t>对照目标计划，高标准把控并全面实现各项目质量目标，特别是形成的决咨成果全部获得市委市政府领导肯定性批转，决策参谋职能进一步凸显，有效助力巴中发展。其中，市委增斌书记对《巴中民营经济发展研究报告》批示“结合工作部署和落实，积极采纳决咨委相关建议”，对《后非洲猪瘟时代巴中市生猪产业发展研究报告》批示“请李映、王毅同志阅研，在草拟我市生猪复产保供若干措施中参考”；何平市长对《巴中特色农业跟踪调查报告》批示“报告针对性、操作性都较强，对我市特色农业产业发展具有普遍的指导意义”，对《巴中青钱柳产业发展研究报告》批示“此报告具有较强的学习参考价值，可以南江示范，总结经验后再考虑面上推广”；王善平常务副市长对《巴中经开区创建国家级经开区专题研究报告》批示“请巴中经开区管委会阅研，形成创建工作具体措施”。</w:t>
            </w:r>
          </w:p>
          <w:p>
            <w:pPr>
              <w:widowControl/>
              <w:spacing w:line="560" w:lineRule="exact"/>
              <w:ind w:firstLine="480" w:firstLineChars="200"/>
              <w:jc w:val="left"/>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40" w:firstLineChars="200"/>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重大决咨课题数量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重大课题</w:t>
            </w:r>
            <w:r>
              <w:rPr>
                <w:rFonts w:ascii="宋体" w:hAnsi="宋体" w:cs="宋体"/>
                <w:color w:val="000000"/>
                <w:sz w:val="24"/>
              </w:rPr>
              <w:t>5</w:t>
            </w:r>
            <w:r>
              <w:rPr>
                <w:rFonts w:hint="eastAsia" w:ascii="宋体" w:hAnsi="宋体" w:cs="宋体"/>
                <w:color w:val="000000"/>
                <w:sz w:val="24"/>
              </w:rPr>
              <w:t>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实际完成</w:t>
            </w:r>
            <w:r>
              <w:rPr>
                <w:rFonts w:ascii="宋体" w:hAnsi="宋体" w:cs="宋体"/>
                <w:color w:val="000000"/>
                <w:sz w:val="24"/>
              </w:rPr>
              <w:t>5</w:t>
            </w:r>
            <w:r>
              <w:rPr>
                <w:rFonts w:hint="eastAsia" w:ascii="宋体" w:hAnsi="宋体" w:cs="宋体"/>
                <w:color w:val="000000"/>
                <w:sz w:val="24"/>
              </w:rPr>
              <w:t>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40" w:firstLineChars="200"/>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sz w:val="22"/>
                <w:szCs w:val="22"/>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决咨活动数量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2</w:t>
            </w:r>
            <w:r>
              <w:rPr>
                <w:rFonts w:hint="eastAsia" w:ascii="宋体" w:hAnsi="宋体" w:cs="宋体"/>
                <w:color w:val="000000"/>
                <w:sz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2</w:t>
            </w:r>
            <w:r>
              <w:rPr>
                <w:rFonts w:hint="eastAsia" w:ascii="宋体" w:hAnsi="宋体" w:cs="宋体"/>
                <w:color w:val="000000"/>
                <w:sz w:val="24"/>
              </w:rPr>
              <w:t>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40" w:firstLineChars="200"/>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sz w:val="22"/>
                <w:szCs w:val="2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重大决咨课题质量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围绕市委市政府中心工作重点工作选题，对相关领域开展全方位深入细致的调研，为市委市政府提供全面详实的情况，尤其提出有创新的建议。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对相关情况有比较深入的调查，为市委市政府提供有较高价值的决策参考。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重大决咨课题成本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其中</w:t>
            </w:r>
            <w:r>
              <w:rPr>
                <w:rFonts w:ascii="宋体" w:hAnsi="宋体" w:cs="宋体"/>
                <w:color w:val="000000"/>
                <w:sz w:val="24"/>
              </w:rPr>
              <w:t>5</w:t>
            </w:r>
            <w:r>
              <w:rPr>
                <w:rFonts w:hint="eastAsia" w:ascii="宋体" w:hAnsi="宋体" w:cs="宋体"/>
                <w:color w:val="000000"/>
                <w:sz w:val="24"/>
              </w:rPr>
              <w:t>个重大课题</w:t>
            </w:r>
            <w:r>
              <w:rPr>
                <w:rFonts w:ascii="宋体" w:hAnsi="宋体" w:cs="宋体"/>
                <w:color w:val="000000"/>
                <w:sz w:val="24"/>
              </w:rPr>
              <w:t>60</w:t>
            </w:r>
            <w:r>
              <w:rPr>
                <w:rFonts w:hint="eastAsia" w:ascii="宋体" w:hAnsi="宋体" w:cs="宋体"/>
                <w:color w:val="000000"/>
                <w:sz w:val="24"/>
              </w:rPr>
              <w:t>万，</w:t>
            </w:r>
            <w:r>
              <w:rPr>
                <w:rFonts w:ascii="宋体" w:hAnsi="宋体" w:cs="宋体"/>
                <w:color w:val="000000"/>
                <w:sz w:val="24"/>
              </w:rPr>
              <w:t>2</w:t>
            </w:r>
            <w:r>
              <w:rPr>
                <w:rFonts w:hint="eastAsia" w:ascii="宋体" w:hAnsi="宋体" w:cs="宋体"/>
                <w:color w:val="000000"/>
                <w:sz w:val="24"/>
              </w:rPr>
              <w:t>次决咨活动</w:t>
            </w:r>
            <w:r>
              <w:rPr>
                <w:rFonts w:ascii="宋体" w:hAnsi="宋体" w:cs="宋体"/>
                <w:color w:val="000000"/>
                <w:sz w:val="24"/>
              </w:rPr>
              <w:t>12</w:t>
            </w:r>
            <w:r>
              <w:rPr>
                <w:rFonts w:hint="eastAsia" w:ascii="宋体" w:hAnsi="宋体" w:cs="宋体"/>
                <w:color w:val="000000"/>
                <w:sz w:val="24"/>
              </w:rPr>
              <w:t>万，专家年度资料费</w:t>
            </w:r>
            <w:r>
              <w:rPr>
                <w:rFonts w:ascii="宋体" w:hAnsi="宋体" w:cs="宋体"/>
                <w:color w:val="000000"/>
                <w:sz w:val="24"/>
              </w:rPr>
              <w:t>11</w:t>
            </w:r>
            <w:r>
              <w:rPr>
                <w:rFonts w:hint="eastAsia" w:ascii="宋体" w:hAnsi="宋体" w:cs="宋体"/>
                <w:color w:val="000000"/>
                <w:sz w:val="24"/>
              </w:rPr>
              <w:t>万，决咨办文集编印费</w:t>
            </w:r>
            <w:r>
              <w:rPr>
                <w:rFonts w:ascii="宋体" w:hAnsi="宋体" w:cs="宋体"/>
                <w:color w:val="000000"/>
                <w:sz w:val="24"/>
              </w:rPr>
              <w:t>5</w:t>
            </w:r>
            <w:r>
              <w:rPr>
                <w:rFonts w:hint="eastAsia" w:ascii="宋体" w:hAnsi="宋体" w:cs="宋体"/>
                <w:color w:val="000000"/>
                <w:sz w:val="24"/>
              </w:rPr>
              <w:t>万，日常办公经费</w:t>
            </w:r>
            <w:r>
              <w:rPr>
                <w:rFonts w:ascii="宋体" w:hAnsi="宋体" w:cs="宋体"/>
                <w:color w:val="000000"/>
                <w:sz w:val="24"/>
              </w:rPr>
              <w:t>12</w:t>
            </w:r>
            <w:r>
              <w:rPr>
                <w:rFonts w:hint="eastAsia" w:ascii="宋体" w:hAnsi="宋体" w:cs="宋体"/>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hAnsi="宋体" w:cs="宋体"/>
                <w:color w:val="000000"/>
                <w:sz w:val="24"/>
              </w:rPr>
              <w:t>课题调研及评审费用</w:t>
            </w:r>
            <w:r>
              <w:rPr>
                <w:rFonts w:ascii="宋体" w:hAnsi="宋体" w:cs="宋体"/>
                <w:color w:val="000000"/>
                <w:sz w:val="24"/>
              </w:rPr>
              <w:t>31</w:t>
            </w:r>
            <w:r>
              <w:rPr>
                <w:rFonts w:hint="eastAsia" w:ascii="宋体" w:hAnsi="宋体" w:cs="宋体"/>
                <w:color w:val="000000"/>
                <w:sz w:val="24"/>
              </w:rPr>
              <w:t>万元，决咨文集</w:t>
            </w:r>
            <w:r>
              <w:rPr>
                <w:rFonts w:ascii="宋体" w:hAnsi="宋体" w:cs="宋体"/>
                <w:color w:val="000000"/>
                <w:sz w:val="24"/>
              </w:rPr>
              <w:t>4.55</w:t>
            </w:r>
            <w:r>
              <w:rPr>
                <w:rFonts w:hint="eastAsia" w:ascii="宋体" w:hAnsi="宋体" w:cs="宋体"/>
                <w:color w:val="000000"/>
                <w:sz w:val="24"/>
              </w:rPr>
              <w:t>万元，会务、差旅费用</w:t>
            </w:r>
            <w:r>
              <w:rPr>
                <w:rFonts w:ascii="宋体" w:hAnsi="宋体" w:cs="宋体"/>
                <w:color w:val="000000"/>
                <w:sz w:val="24"/>
              </w:rPr>
              <w:t>9.2</w:t>
            </w:r>
            <w:r>
              <w:rPr>
                <w:rFonts w:hint="eastAsia" w:ascii="宋体" w:hAnsi="宋体" w:cs="宋体"/>
                <w:color w:val="000000"/>
                <w:sz w:val="24"/>
              </w:rPr>
              <w:t>万，日常办公</w:t>
            </w:r>
            <w:r>
              <w:rPr>
                <w:rFonts w:ascii="宋体" w:hAnsi="宋体" w:cs="宋体"/>
                <w:color w:val="000000"/>
                <w:sz w:val="24"/>
              </w:rPr>
              <w:t>9.8</w:t>
            </w:r>
            <w:r>
              <w:rPr>
                <w:rFonts w:hint="eastAsia" w:ascii="宋体" w:hAnsi="宋体" w:cs="宋体"/>
                <w:color w:val="000000"/>
                <w:sz w:val="24"/>
              </w:rPr>
              <w:t>万，专家资料费用</w:t>
            </w:r>
            <w:r>
              <w:rPr>
                <w:rFonts w:ascii="宋体" w:hAnsi="宋体" w:cs="宋体"/>
                <w:color w:val="000000"/>
                <w:sz w:val="24"/>
              </w:rPr>
              <w:t>10.4</w:t>
            </w:r>
            <w:r>
              <w:rPr>
                <w:rFonts w:hint="eastAsia" w:ascii="宋体" w:hAnsi="宋体" w:cs="宋体"/>
                <w:color w:val="000000"/>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240" w:firstLineChars="100"/>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hAnsi="宋体" w:cs="宋体"/>
                <w:color w:val="000000"/>
                <w:sz w:val="24"/>
              </w:rPr>
              <w:t>成果影响力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集成市内外专家智慧和力量，通过深入细致的调查和分析、比较研究借鉴全国成功的经验为市委市政府提供符合巴中实际的、可操作的决策建议。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年度专家建议纳入市委市政府的决策，解决巴中经济社会发展的难点、疑点、重点问题，有力的推动全市经济社会稳步健康发展。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240" w:firstLineChars="100"/>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240" w:firstLineChars="100"/>
              <w:textAlignment w:val="center"/>
              <w:rPr>
                <w:rFonts w:ascii="宋体" w:cs="宋体"/>
                <w:color w:val="000000"/>
                <w:sz w:val="24"/>
              </w:rPr>
            </w:pPr>
            <w:r>
              <w:rPr>
                <w:rFonts w:hint="eastAsia" w:ascii="宋体" w:hAnsi="宋体" w:cs="宋体"/>
                <w:color w:val="000000"/>
                <w:sz w:val="24"/>
              </w:rPr>
              <w:t>市委市政府满意度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r>
              <w:rPr>
                <w:rFonts w:ascii="宋体" w:hAnsi="宋体" w:cs="宋体"/>
                <w:color w:val="000000"/>
                <w:sz w:val="24"/>
              </w:rPr>
              <w:t>95%</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spacing w:line="560" w:lineRule="exact"/>
              <w:ind w:firstLine="723" w:firstLineChars="200"/>
              <w:jc w:val="center"/>
              <w:textAlignment w:val="center"/>
              <w:rPr>
                <w:rFonts w:ascii="宋体" w:cs="宋体"/>
                <w:b/>
                <w:bCs/>
                <w:color w:val="000000"/>
                <w:kern w:val="0"/>
                <w:sz w:val="36"/>
                <w:szCs w:val="36"/>
              </w:rPr>
            </w:pPr>
          </w:p>
          <w:p>
            <w:pPr>
              <w:widowControl/>
              <w:spacing w:line="560" w:lineRule="exact"/>
              <w:ind w:firstLine="723" w:firstLineChars="200"/>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640" w:firstLineChars="200"/>
              <w:jc w:val="center"/>
              <w:textAlignment w:val="center"/>
              <w:rPr>
                <w:rFonts w:ascii="宋体" w:cs="宋体"/>
                <w:color w:val="000000"/>
                <w:sz w:val="24"/>
              </w:rPr>
            </w:pPr>
            <w:r>
              <w:rPr>
                <w:rFonts w:hint="eastAsia" w:ascii="仿宋_GB2312" w:hAnsi="仿宋_GB2312" w:eastAsia="仿宋_GB2312" w:cs="仿宋_GB2312"/>
                <w:sz w:val="32"/>
                <w:szCs w:val="32"/>
              </w:rPr>
              <w:t>巴中市委深化改革领导小组办公室工作经费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市委政策研究室</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41.45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41.45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r>
              <w:rPr>
                <w:rFonts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充分发挥好市委改革办职能作用，创新工作机制，做实统筹协调、精准督察、先锋示范、经验推广等重点工作，切实推进中央、省委和市委关于全面深化改革决策部署落地落实，完成省委下达的绩效目标任务。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Bdr>
                <w:bottom w:val="single" w:color="FFFFFF" w:sz="4" w:space="30"/>
              </w:pBdr>
              <w:tabs>
                <w:tab w:val="left" w:pos="1440"/>
              </w:tabs>
              <w:spacing w:line="560" w:lineRule="exact"/>
              <w:ind w:firstLine="480" w:firstLineChars="200"/>
              <w:rPr>
                <w:rFonts w:ascii="方正黑体简体" w:hAnsi="黑体" w:eastAsia="方正黑体简体" w:cs="黑体"/>
                <w:b/>
                <w:bCs/>
                <w:sz w:val="32"/>
                <w:szCs w:val="32"/>
              </w:rPr>
            </w:pPr>
            <w:r>
              <w:rPr>
                <w:rFonts w:hint="eastAsia" w:ascii="宋体" w:hAnsi="宋体" w:cs="宋体"/>
                <w:color w:val="000000"/>
                <w:sz w:val="24"/>
              </w:rPr>
              <w:t>年初，对中央、省委的改革部署编制了《巴中市贯彻落实党的十九大报告重要改革举措实施规划（</w:t>
            </w:r>
            <w:r>
              <w:rPr>
                <w:rFonts w:ascii="宋体" w:hAnsi="宋体" w:cs="宋体"/>
                <w:color w:val="000000"/>
                <w:sz w:val="24"/>
              </w:rPr>
              <w:t>2019</w:t>
            </w:r>
            <w:r>
              <w:rPr>
                <w:rFonts w:hint="eastAsia" w:ascii="宋体" w:hAnsi="宋体" w:cs="宋体"/>
                <w:color w:val="000000"/>
                <w:sz w:val="24"/>
              </w:rPr>
              <w:t>年</w:t>
            </w:r>
            <w:r>
              <w:rPr>
                <w:rFonts w:ascii="宋体" w:hAnsi="宋体" w:cs="宋体"/>
                <w:color w:val="000000"/>
                <w:sz w:val="24"/>
              </w:rPr>
              <w:t>—2022</w:t>
            </w:r>
            <w:r>
              <w:rPr>
                <w:rFonts w:hint="eastAsia" w:ascii="宋体" w:hAnsi="宋体" w:cs="宋体"/>
                <w:color w:val="000000"/>
                <w:sz w:val="24"/>
              </w:rPr>
              <w:t>年）》，印发了《中共巴中市委全面深化改革委员会</w:t>
            </w:r>
            <w:r>
              <w:rPr>
                <w:rFonts w:ascii="宋体" w:hAnsi="宋体" w:cs="宋体"/>
                <w:color w:val="000000"/>
                <w:sz w:val="24"/>
              </w:rPr>
              <w:t>2019</w:t>
            </w:r>
            <w:r>
              <w:rPr>
                <w:rFonts w:hint="eastAsia" w:ascii="宋体" w:hAnsi="宋体" w:cs="宋体"/>
                <w:color w:val="000000"/>
                <w:sz w:val="24"/>
              </w:rPr>
              <w:t>年度拟出台改革任务台账》，明确</w:t>
            </w:r>
            <w:r>
              <w:rPr>
                <w:rFonts w:ascii="宋体" w:hAnsi="宋体" w:cs="宋体"/>
                <w:color w:val="000000"/>
                <w:sz w:val="24"/>
              </w:rPr>
              <w:t>130</w:t>
            </w:r>
            <w:r>
              <w:rPr>
                <w:rFonts w:hint="eastAsia" w:ascii="宋体" w:hAnsi="宋体" w:cs="宋体"/>
                <w:color w:val="000000"/>
                <w:sz w:val="24"/>
              </w:rPr>
              <w:t>项新出台改革任务</w:t>
            </w:r>
            <w:r>
              <w:rPr>
                <w:rFonts w:hint="eastAsia" w:ascii="宋体" w:hAnsi="宋体" w:cs="宋体"/>
                <w:color w:val="000000"/>
                <w:sz w:val="24"/>
                <w:lang w:val="zh-CN"/>
              </w:rPr>
              <w:t>。全年完成</w:t>
            </w:r>
            <w:r>
              <w:rPr>
                <w:rFonts w:ascii="宋体" w:hAnsi="宋体" w:cs="宋体"/>
                <w:color w:val="000000"/>
                <w:sz w:val="24"/>
              </w:rPr>
              <w:t>97</w:t>
            </w:r>
            <w:r>
              <w:rPr>
                <w:rFonts w:hint="eastAsia" w:ascii="宋体" w:hAnsi="宋体" w:cs="宋体"/>
                <w:color w:val="000000"/>
                <w:sz w:val="24"/>
                <w:lang w:val="zh-CN"/>
              </w:rPr>
              <w:t>项，有</w:t>
            </w:r>
            <w:r>
              <w:rPr>
                <w:rFonts w:ascii="宋体" w:hAnsi="宋体" w:cs="宋体"/>
                <w:color w:val="000000"/>
                <w:sz w:val="24"/>
                <w:lang w:val="zh-CN"/>
              </w:rPr>
              <w:t>27</w:t>
            </w:r>
            <w:r>
              <w:rPr>
                <w:rFonts w:hint="eastAsia" w:ascii="宋体" w:hAnsi="宋体" w:cs="宋体"/>
                <w:color w:val="000000"/>
                <w:sz w:val="24"/>
                <w:lang w:val="zh-CN"/>
              </w:rPr>
              <w:t>项因省上相关方案未出台需延后实施，因上级政策变化和结合巴中实际申请取消</w:t>
            </w:r>
            <w:r>
              <w:rPr>
                <w:rFonts w:ascii="宋体" w:hAnsi="宋体" w:cs="宋体"/>
                <w:color w:val="000000"/>
                <w:sz w:val="24"/>
                <w:lang w:val="zh-CN"/>
              </w:rPr>
              <w:t>6</w:t>
            </w:r>
            <w:r>
              <w:rPr>
                <w:rFonts w:hint="eastAsia" w:ascii="宋体" w:hAnsi="宋体" w:cs="宋体"/>
                <w:color w:val="000000"/>
                <w:sz w:val="24"/>
                <w:lang w:val="zh-CN"/>
              </w:rPr>
              <w:t>项。年初制定的</w:t>
            </w:r>
            <w:r>
              <w:rPr>
                <w:rFonts w:ascii="宋体" w:hAnsi="宋体" w:cs="宋体"/>
                <w:color w:val="000000"/>
                <w:sz w:val="24"/>
                <w:lang w:val="zh-CN"/>
              </w:rPr>
              <w:t>9</w:t>
            </w:r>
            <w:r>
              <w:rPr>
                <w:rFonts w:hint="eastAsia" w:ascii="宋体" w:hAnsi="宋体" w:cs="宋体"/>
                <w:color w:val="000000"/>
                <w:sz w:val="24"/>
                <w:lang w:val="zh-CN"/>
              </w:rPr>
              <w:t>项自主创新任务全部完成。对照省委改革办年初发布的《专项改革方案对接目录（</w:t>
            </w:r>
            <w:r>
              <w:rPr>
                <w:rFonts w:ascii="宋体" w:hAnsi="宋体" w:cs="宋体"/>
                <w:color w:val="000000"/>
                <w:sz w:val="24"/>
                <w:lang w:val="zh-CN"/>
              </w:rPr>
              <w:t>2019</w:t>
            </w:r>
            <w:r>
              <w:rPr>
                <w:rFonts w:hint="eastAsia" w:ascii="宋体" w:hAnsi="宋体" w:cs="宋体"/>
                <w:color w:val="000000"/>
                <w:sz w:val="24"/>
                <w:lang w:val="zh-CN"/>
              </w:rPr>
              <w:t>年）》，我市需要对接</w:t>
            </w:r>
            <w:r>
              <w:rPr>
                <w:rFonts w:ascii="宋体" w:hAnsi="宋体" w:cs="宋体"/>
                <w:color w:val="000000"/>
                <w:sz w:val="24"/>
                <w:lang w:val="zh-CN"/>
              </w:rPr>
              <w:t>18</w:t>
            </w:r>
            <w:r>
              <w:rPr>
                <w:rFonts w:hint="eastAsia" w:ascii="宋体" w:hAnsi="宋体" w:cs="宋体"/>
                <w:color w:val="000000"/>
                <w:sz w:val="24"/>
                <w:lang w:val="zh-CN"/>
              </w:rPr>
              <w:t>个，已经对接出台</w:t>
            </w:r>
            <w:r>
              <w:rPr>
                <w:rFonts w:ascii="宋体" w:hAnsi="宋体" w:cs="宋体"/>
                <w:color w:val="000000"/>
                <w:sz w:val="24"/>
                <w:lang w:val="zh-CN"/>
              </w:rPr>
              <w:t>18</w:t>
            </w:r>
            <w:r>
              <w:rPr>
                <w:rFonts w:hint="eastAsia" w:ascii="宋体" w:hAnsi="宋体" w:cs="宋体"/>
                <w:color w:val="000000"/>
                <w:sz w:val="24"/>
                <w:lang w:val="zh-CN"/>
              </w:rPr>
              <w:t>个，对接率</w:t>
            </w:r>
            <w:r>
              <w:rPr>
                <w:rFonts w:ascii="宋体" w:hAnsi="宋体" w:cs="宋体"/>
                <w:color w:val="000000"/>
                <w:sz w:val="24"/>
                <w:lang w:val="zh-CN"/>
              </w:rPr>
              <w:t>100%</w:t>
            </w:r>
            <w:r>
              <w:rPr>
                <w:rFonts w:hint="eastAsia" w:ascii="宋体" w:hAnsi="宋体" w:cs="宋体"/>
                <w:color w:val="000000"/>
                <w:sz w:val="24"/>
                <w:lang w:val="zh-CN"/>
              </w:rPr>
              <w:t>。完成省委深改委下达的总结宣传任务。总体来看，全面深化改革任务全面完成。</w:t>
            </w:r>
          </w:p>
          <w:p>
            <w:pPr>
              <w:widowControl/>
              <w:spacing w:line="560" w:lineRule="exact"/>
              <w:ind w:firstLine="480" w:firstLineChars="200"/>
              <w:jc w:val="left"/>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240" w:firstLineChars="100"/>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720" w:firstLineChars="300"/>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240" w:firstLineChars="100"/>
              <w:textAlignment w:val="center"/>
              <w:rPr>
                <w:rFonts w:ascii="宋体" w:cs="宋体"/>
                <w:color w:val="000000"/>
                <w:sz w:val="24"/>
              </w:rPr>
            </w:pPr>
            <w:r>
              <w:rPr>
                <w:rFonts w:hint="eastAsia" w:ascii="宋体" w:hAnsi="宋体" w:cs="宋体"/>
                <w:color w:val="000000"/>
                <w:sz w:val="24"/>
              </w:rPr>
              <w:t>深改会、推进会频次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召开</w:t>
            </w:r>
            <w:r>
              <w:rPr>
                <w:rFonts w:ascii="宋体" w:hAnsi="宋体" w:cs="宋体"/>
                <w:color w:val="000000"/>
                <w:sz w:val="24"/>
              </w:rPr>
              <w:t>5</w:t>
            </w:r>
            <w:r>
              <w:rPr>
                <w:rFonts w:hint="eastAsia" w:ascii="宋体" w:hAnsi="宋体" w:cs="宋体"/>
                <w:color w:val="000000"/>
                <w:sz w:val="24"/>
              </w:rPr>
              <w:t>次以上深改会，召开</w:t>
            </w:r>
            <w:r>
              <w:rPr>
                <w:rFonts w:ascii="宋体" w:hAnsi="宋体" w:cs="宋体"/>
                <w:color w:val="000000"/>
                <w:sz w:val="24"/>
              </w:rPr>
              <w:t>2</w:t>
            </w:r>
            <w:r>
              <w:rPr>
                <w:rFonts w:hint="eastAsia" w:ascii="宋体" w:hAnsi="宋体" w:cs="宋体"/>
                <w:color w:val="000000"/>
                <w:sz w:val="24"/>
              </w:rPr>
              <w:t>次改革现场推进会，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宋体" w:cs="宋体"/>
                <w:color w:val="000000"/>
                <w:sz w:val="18"/>
                <w:szCs w:val="18"/>
              </w:rPr>
            </w:pPr>
            <w:r>
              <w:rPr>
                <w:rFonts w:hint="eastAsia" w:ascii="宋体" w:hAnsi="宋体" w:cs="宋体"/>
                <w:color w:val="000000"/>
                <w:sz w:val="24"/>
              </w:rPr>
              <w:t>深改会、推进会召开质量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会前准备充分，每次审议</w:t>
            </w:r>
            <w:r>
              <w:rPr>
                <w:rFonts w:ascii="宋体" w:hAnsi="宋体" w:cs="宋体"/>
                <w:color w:val="000000"/>
                <w:sz w:val="24"/>
              </w:rPr>
              <w:t>5</w:t>
            </w:r>
            <w:r>
              <w:rPr>
                <w:rFonts w:hint="eastAsia" w:ascii="宋体" w:hAnsi="宋体" w:cs="宋体"/>
                <w:color w:val="000000"/>
                <w:sz w:val="24"/>
              </w:rPr>
              <w:t>个以上专项方案，在正在推进的专项改革中选取</w:t>
            </w:r>
            <w:r>
              <w:rPr>
                <w:rFonts w:ascii="宋体" w:hAnsi="宋体" w:cs="宋体"/>
                <w:color w:val="000000"/>
                <w:sz w:val="24"/>
              </w:rPr>
              <w:t>6—8</w:t>
            </w:r>
            <w:r>
              <w:rPr>
                <w:rFonts w:hint="eastAsia" w:ascii="宋体" w:hAnsi="宋体" w:cs="宋体"/>
                <w:color w:val="000000"/>
                <w:sz w:val="24"/>
              </w:rPr>
              <w:t>项，在进度较快、工作有特色的两个区县，分上下召开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2019</w:t>
            </w:r>
            <w:r>
              <w:rPr>
                <w:rFonts w:hint="eastAsia" w:ascii="宋体" w:hAnsi="宋体" w:cs="宋体"/>
                <w:color w:val="000000"/>
                <w:sz w:val="24"/>
              </w:rPr>
              <w:t>年度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2019</w:t>
            </w:r>
            <w:r>
              <w:rPr>
                <w:rFonts w:hint="eastAsia" w:ascii="宋体" w:hAnsi="宋体" w:cs="宋体"/>
                <w:color w:val="000000"/>
                <w:sz w:val="24"/>
              </w:rPr>
              <w:t>年度</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240" w:firstLineChars="100"/>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ind w:firstLine="240" w:firstLineChars="100"/>
              <w:textAlignment w:val="center"/>
              <w:rPr>
                <w:rFonts w:ascii="宋体" w:cs="宋体"/>
                <w:color w:val="000000"/>
                <w:kern w:val="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深改经费金额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深改会</w:t>
            </w:r>
            <w:r>
              <w:rPr>
                <w:rFonts w:ascii="宋体" w:hAnsi="宋体" w:cs="宋体"/>
                <w:color w:val="000000"/>
                <w:sz w:val="24"/>
              </w:rPr>
              <w:t>4</w:t>
            </w:r>
            <w:r>
              <w:rPr>
                <w:rFonts w:hint="eastAsia" w:ascii="宋体" w:hAnsi="宋体" w:cs="宋体"/>
                <w:color w:val="000000"/>
                <w:sz w:val="24"/>
              </w:rPr>
              <w:t>万，推广改革经验</w:t>
            </w:r>
            <w:r>
              <w:rPr>
                <w:rFonts w:ascii="宋体" w:hAnsi="宋体" w:cs="宋体"/>
                <w:color w:val="000000"/>
                <w:sz w:val="24"/>
              </w:rPr>
              <w:t>2</w:t>
            </w:r>
            <w:r>
              <w:rPr>
                <w:rFonts w:hint="eastAsia" w:ascii="宋体" w:hAnsi="宋体" w:cs="宋体"/>
                <w:color w:val="000000"/>
                <w:sz w:val="24"/>
              </w:rPr>
              <w:t>万，推进会</w:t>
            </w:r>
            <w:r>
              <w:rPr>
                <w:rFonts w:ascii="宋体" w:hAnsi="宋体" w:cs="宋体"/>
                <w:color w:val="000000"/>
                <w:sz w:val="24"/>
              </w:rPr>
              <w:t>2</w:t>
            </w:r>
            <w:r>
              <w:rPr>
                <w:rFonts w:hint="eastAsia" w:ascii="宋体" w:hAnsi="宋体" w:cs="宋体"/>
                <w:color w:val="000000"/>
                <w:sz w:val="24"/>
              </w:rPr>
              <w:t>万，日常办公</w:t>
            </w:r>
            <w:r>
              <w:rPr>
                <w:rFonts w:ascii="宋体" w:hAnsi="宋体" w:cs="宋体"/>
                <w:color w:val="000000"/>
                <w:sz w:val="24"/>
              </w:rPr>
              <w:t>2</w:t>
            </w:r>
            <w:r>
              <w:rPr>
                <w:rFonts w:hint="eastAsia" w:ascii="宋体" w:hAnsi="宋体" w:cs="宋体"/>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进军改革新时代</w:t>
            </w:r>
            <w:r>
              <w:rPr>
                <w:rFonts w:hint="eastAsia" w:ascii="宋体" w:hAnsi="宋体" w:cs="宋体"/>
                <w:color w:val="000000"/>
                <w:sz w:val="24"/>
                <w:lang w:eastAsia="zh-CN"/>
              </w:rPr>
              <w:t>》</w:t>
            </w:r>
            <w:r>
              <w:rPr>
                <w:rFonts w:hint="eastAsia" w:ascii="宋体" w:hAnsi="宋体" w:cs="宋体"/>
                <w:color w:val="000000"/>
                <w:sz w:val="24"/>
                <w:lang w:val="en-US" w:eastAsia="zh-CN"/>
              </w:rPr>
              <w:t>等改革文集编印</w:t>
            </w:r>
            <w:r>
              <w:rPr>
                <w:rFonts w:hint="eastAsia" w:ascii="宋体" w:hAnsi="宋体" w:cs="宋体"/>
                <w:color w:val="000000"/>
                <w:sz w:val="24"/>
              </w:rPr>
              <w:t>、深改会资料印刷等费用</w:t>
            </w:r>
            <w:r>
              <w:rPr>
                <w:rFonts w:ascii="宋体" w:hAnsi="宋体" w:cs="宋体"/>
                <w:color w:val="000000"/>
                <w:sz w:val="24"/>
              </w:rPr>
              <w:t>29.67</w:t>
            </w:r>
            <w:r>
              <w:rPr>
                <w:rFonts w:hint="eastAsia" w:ascii="宋体" w:hAnsi="宋体" w:cs="宋体"/>
                <w:color w:val="000000"/>
                <w:sz w:val="24"/>
              </w:rPr>
              <w:t>万、推进会</w:t>
            </w:r>
            <w:r>
              <w:rPr>
                <w:rFonts w:ascii="宋体" w:hAnsi="宋体" w:cs="宋体"/>
                <w:color w:val="000000"/>
                <w:sz w:val="24"/>
              </w:rPr>
              <w:t>4.13</w:t>
            </w:r>
            <w:r>
              <w:rPr>
                <w:rFonts w:hint="eastAsia" w:ascii="宋体" w:hAnsi="宋体" w:cs="宋体"/>
                <w:color w:val="000000"/>
                <w:sz w:val="24"/>
              </w:rPr>
              <w:t>万、深改调研差旅费</w:t>
            </w:r>
            <w:r>
              <w:rPr>
                <w:rFonts w:ascii="宋体" w:hAnsi="宋体" w:cs="宋体"/>
                <w:color w:val="000000"/>
                <w:sz w:val="24"/>
              </w:rPr>
              <w:t>2.84</w:t>
            </w:r>
            <w:bookmarkStart w:id="73" w:name="_GoBack"/>
            <w:bookmarkEnd w:id="73"/>
            <w:r>
              <w:rPr>
                <w:rFonts w:hint="eastAsia" w:ascii="宋体" w:hAnsi="宋体" w:cs="宋体"/>
                <w:color w:val="000000"/>
                <w:sz w:val="24"/>
              </w:rPr>
              <w:t>万、日常办公开支</w:t>
            </w:r>
            <w:r>
              <w:rPr>
                <w:rFonts w:ascii="宋体" w:hAnsi="宋体" w:cs="宋体"/>
                <w:color w:val="000000"/>
                <w:sz w:val="24"/>
              </w:rPr>
              <w:t>4.81</w:t>
            </w:r>
            <w:r>
              <w:rPr>
                <w:rFonts w:hint="eastAsia" w:ascii="宋体" w:hAnsi="宋体" w:cs="宋体"/>
                <w:color w:val="000000"/>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240" w:firstLineChars="100"/>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ind w:firstLine="240" w:firstLineChars="100"/>
              <w:textAlignment w:val="center"/>
              <w:rPr>
                <w:rFonts w:ascii="宋体" w:cs="宋体"/>
                <w:color w:val="00000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240" w:firstLineChars="100"/>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成果影响力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中共巴中市委全面深化改革委员会及改革办紧紧围绕中央、省委决策部署，切实履行主体责任，坚定不移推动深化改革，为巴中贯彻落实全“一干多支、五区协同”“四向拓展、全域开放”战略，加快建设川陕革命老区振兴发展示范区提供了强大动力支撑。</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sz w:val="24"/>
              </w:rPr>
              <w:t>市委市政府满意度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r>
              <w:rPr>
                <w:rFonts w:ascii="宋体" w:hAnsi="宋体" w:cs="宋体"/>
                <w:color w:val="000000"/>
                <w:sz w:val="24"/>
              </w:rPr>
              <w:t>95%</w:t>
            </w:r>
          </w:p>
        </w:tc>
      </w:tr>
    </w:tbl>
    <w:p>
      <w:pPr>
        <w:spacing w:line="560" w:lineRule="exact"/>
        <w:ind w:firstLine="640" w:firstLineChars="200"/>
        <w:rPr>
          <w:rFonts w:ascii="楷体_GB2312" w:hAnsi="楷体_GB2312" w:eastAsia="楷体_GB2312" w:cs="楷体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spacing w:line="560" w:lineRule="exact"/>
              <w:ind w:firstLine="723" w:firstLineChars="200"/>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640" w:firstLineChars="200"/>
              <w:jc w:val="center"/>
              <w:textAlignment w:val="center"/>
              <w:rPr>
                <w:rFonts w:ascii="宋体" w:cs="宋体"/>
                <w:color w:val="000000"/>
                <w:sz w:val="24"/>
              </w:rPr>
            </w:pPr>
            <w:r>
              <w:rPr>
                <w:rFonts w:hint="eastAsia" w:ascii="仿宋_GB2312" w:hAnsi="仿宋_GB2312" w:eastAsia="仿宋_GB2312" w:cs="仿宋_GB2312"/>
                <w:sz w:val="32"/>
                <w:szCs w:val="32"/>
              </w:rPr>
              <w:t>调研工作经费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市委政策研究室</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7.4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4.97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7.4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4.97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r>
              <w:rPr>
                <w:rFonts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480" w:firstLineChars="200"/>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hint="eastAsia" w:ascii="宋体" w:hAnsi="宋体" w:cs="宋体"/>
                <w:color w:val="000000"/>
                <w:sz w:val="24"/>
              </w:rPr>
              <w:t>根据《关于进一步加强调查研究工作的意见》（巴委办〔</w:t>
            </w:r>
            <w:r>
              <w:rPr>
                <w:rFonts w:ascii="宋体" w:hAnsi="宋体" w:cs="宋体"/>
                <w:color w:val="000000"/>
                <w:sz w:val="24"/>
              </w:rPr>
              <w:t>2003</w:t>
            </w:r>
            <w:r>
              <w:rPr>
                <w:rFonts w:hint="eastAsia" w:ascii="宋体" w:hAnsi="宋体" w:cs="宋体"/>
                <w:color w:val="000000"/>
                <w:sz w:val="24"/>
              </w:rPr>
              <w:t>〕</w:t>
            </w:r>
            <w:r>
              <w:rPr>
                <w:rFonts w:ascii="宋体" w:hAnsi="宋体" w:cs="宋体"/>
                <w:color w:val="000000"/>
                <w:sz w:val="24"/>
              </w:rPr>
              <w:t>5</w:t>
            </w:r>
            <w:r>
              <w:rPr>
                <w:rFonts w:hint="eastAsia" w:ascii="宋体" w:hAnsi="宋体" w:cs="宋体"/>
                <w:color w:val="000000"/>
                <w:sz w:val="24"/>
              </w:rPr>
              <w:t>号）及巴编发〔</w:t>
            </w:r>
            <w:r>
              <w:rPr>
                <w:rFonts w:ascii="宋体" w:hAnsi="宋体" w:cs="宋体"/>
                <w:color w:val="000000"/>
                <w:sz w:val="24"/>
              </w:rPr>
              <w:t>2003</w:t>
            </w:r>
            <w:r>
              <w:rPr>
                <w:rFonts w:hint="eastAsia" w:ascii="宋体" w:hAnsi="宋体" w:cs="宋体"/>
                <w:color w:val="000000"/>
                <w:sz w:val="24"/>
              </w:rPr>
              <w:t>〕</w:t>
            </w:r>
            <w:r>
              <w:rPr>
                <w:rFonts w:ascii="宋体" w:hAnsi="宋体" w:cs="宋体"/>
                <w:color w:val="000000"/>
                <w:sz w:val="24"/>
              </w:rPr>
              <w:t>38</w:t>
            </w:r>
            <w:r>
              <w:rPr>
                <w:rFonts w:hint="eastAsia" w:ascii="宋体" w:hAnsi="宋体" w:cs="宋体"/>
                <w:color w:val="000000"/>
                <w:sz w:val="24"/>
              </w:rPr>
              <w:t>号要求，在</w:t>
            </w:r>
            <w:r>
              <w:rPr>
                <w:rFonts w:ascii="宋体" w:hAnsi="宋体" w:cs="宋体"/>
                <w:color w:val="000000"/>
                <w:sz w:val="24"/>
              </w:rPr>
              <w:t>2019</w:t>
            </w:r>
            <w:r>
              <w:rPr>
                <w:rFonts w:hint="eastAsia" w:ascii="宋体" w:hAnsi="宋体" w:cs="宋体"/>
                <w:color w:val="000000"/>
                <w:sz w:val="24"/>
              </w:rPr>
              <w:t>年度围绕市委中心工作开展调研，提出市委年度重大课题，并完成高质量调研成果</w:t>
            </w:r>
            <w:r>
              <w:rPr>
                <w:rFonts w:ascii="宋体" w:hAnsi="宋体" w:cs="宋体"/>
                <w:color w:val="000000"/>
                <w:sz w:val="24"/>
              </w:rPr>
              <w:t>1</w:t>
            </w:r>
            <w:r>
              <w:rPr>
                <w:rFonts w:hint="eastAsia" w:ascii="宋体" w:hAnsi="宋体" w:cs="宋体"/>
                <w:color w:val="000000"/>
                <w:sz w:val="24"/>
              </w:rPr>
              <w:t>篇以上，为市委决策提供参考。</w:t>
            </w:r>
            <w:r>
              <w:rPr>
                <w:rFonts w:ascii="宋体" w:hAnsi="宋体" w:cs="宋体"/>
                <w:color w:val="000000"/>
                <w:sz w:val="24"/>
              </w:rPr>
              <w:t xml:space="preserve">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宋体" w:cs="宋体"/>
                <w:color w:val="000000"/>
                <w:sz w:val="24"/>
              </w:rPr>
            </w:pPr>
            <w:r>
              <w:rPr>
                <w:rFonts w:hint="eastAsia" w:ascii="宋体" w:hAnsi="宋体" w:cs="宋体"/>
                <w:color w:val="000000"/>
                <w:sz w:val="24"/>
              </w:rPr>
              <w:t>紧扣市委重大战略和重点工作，拟定全市重点调研指导课题、室内重大调研课题。完成《巴中营商环境调查》等</w:t>
            </w:r>
            <w:r>
              <w:rPr>
                <w:rFonts w:ascii="宋体" w:hAnsi="宋体" w:cs="宋体"/>
                <w:color w:val="000000"/>
                <w:sz w:val="24"/>
              </w:rPr>
              <w:t>15</w:t>
            </w:r>
            <w:r>
              <w:rPr>
                <w:rFonts w:hint="eastAsia" w:ascii="宋体" w:hAnsi="宋体" w:cs="宋体"/>
                <w:color w:val="000000"/>
                <w:sz w:val="24"/>
              </w:rPr>
              <w:t>篇调研报告，</w:t>
            </w:r>
            <w:r>
              <w:rPr>
                <w:rFonts w:ascii="宋体" w:hAnsi="宋体" w:cs="宋体"/>
                <w:color w:val="000000"/>
                <w:sz w:val="24"/>
              </w:rPr>
              <w:t>7</w:t>
            </w:r>
            <w:r>
              <w:rPr>
                <w:rFonts w:hint="eastAsia" w:ascii="宋体" w:hAnsi="宋体" w:cs="宋体"/>
                <w:color w:val="000000"/>
                <w:sz w:val="24"/>
              </w:rPr>
              <w:t>篇调研报告得到市委、市政府领导的批示，并转化为市委决策意见。高质量完成“区县委书记月度点评会”区县亮点工作调研核查。完成《中共巴中市委关于深入贯彻落实党的十九届四中全会精神和省委十一届六次全会精神推进城乡基层治理制度创新和能力建设的意见》《全市</w:t>
            </w:r>
            <w:r>
              <w:rPr>
                <w:rFonts w:ascii="宋体" w:hAnsi="宋体" w:cs="宋体"/>
                <w:color w:val="000000"/>
                <w:sz w:val="24"/>
              </w:rPr>
              <w:t>2020</w:t>
            </w:r>
            <w:r>
              <w:rPr>
                <w:rFonts w:hint="eastAsia" w:ascii="宋体" w:hAnsi="宋体" w:cs="宋体"/>
                <w:color w:val="000000"/>
                <w:sz w:val="24"/>
              </w:rPr>
              <w:t>年经济工作要点》和市委主要领导署名文章等市委安排文稿的起草工作。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调研成果数量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宋体" w:cs="宋体"/>
                <w:color w:val="000000"/>
                <w:sz w:val="24"/>
              </w:rPr>
            </w:pPr>
            <w:r>
              <w:rPr>
                <w:rFonts w:hint="eastAsia" w:ascii="宋体" w:hAnsi="宋体" w:cs="宋体"/>
                <w:color w:val="000000"/>
                <w:sz w:val="24"/>
              </w:rPr>
              <w:t>完成高质量调研成果至少</w:t>
            </w:r>
            <w:r>
              <w:rPr>
                <w:rFonts w:ascii="宋体" w:hAnsi="宋体" w:cs="宋体"/>
                <w:color w:val="000000"/>
                <w:sz w:val="24"/>
              </w:rPr>
              <w:t>1</w:t>
            </w:r>
            <w:r>
              <w:rPr>
                <w:rFonts w:hint="eastAsia" w:ascii="宋体" w:hAnsi="宋体" w:cs="宋体"/>
                <w:color w:val="000000"/>
                <w:sz w:val="24"/>
              </w:rPr>
              <w:t>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完成</w:t>
            </w:r>
            <w:r>
              <w:rPr>
                <w:rFonts w:ascii="宋体" w:hAnsi="宋体" w:cs="宋体"/>
                <w:color w:val="000000"/>
                <w:sz w:val="24"/>
              </w:rPr>
              <w:t>15</w:t>
            </w:r>
            <w:r>
              <w:rPr>
                <w:rFonts w:hint="eastAsia" w:ascii="宋体" w:hAnsi="宋体" w:cs="宋体"/>
                <w:color w:val="000000"/>
                <w:sz w:val="24"/>
              </w:rPr>
              <w:t>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方正仿宋_GBK" w:hAnsi="方正仿宋_GBK" w:eastAsia="方正仿宋_GBK" w:cs="方正仿宋_GBK"/>
                <w:color w:val="000000"/>
                <w:sz w:val="22"/>
                <w:szCs w:val="22"/>
              </w:rPr>
            </w:pPr>
            <w:r>
              <w:rPr>
                <w:rFonts w:hint="eastAsia" w:ascii="宋体" w:hAnsi="宋体" w:cs="宋体"/>
                <w:color w:val="000000"/>
                <w:kern w:val="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sz w:val="24"/>
              </w:rPr>
              <w:t>重大课题完成质量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宋体" w:cs="宋体"/>
                <w:color w:val="000000"/>
                <w:sz w:val="24"/>
              </w:rPr>
            </w:pPr>
            <w:r>
              <w:rPr>
                <w:rFonts w:hint="eastAsia" w:ascii="宋体" w:hAnsi="宋体" w:cs="宋体"/>
                <w:color w:val="000000"/>
                <w:sz w:val="24"/>
              </w:rPr>
              <w:t>调研提出市委重大课题并组织考核县区及市级部门完成市委下达重点课题任务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方正仿宋_GBK" w:hAnsi="方正仿宋_GBK" w:eastAsia="方正仿宋_GBK" w:cs="方正仿宋_GBK"/>
                <w:color w:val="000000"/>
                <w:sz w:val="22"/>
                <w:szCs w:val="22"/>
              </w:rPr>
            </w:pPr>
            <w:r>
              <w:rPr>
                <w:rFonts w:hint="eastAsia" w:ascii="宋体" w:hAnsi="宋体" w:cs="宋体"/>
                <w:color w:val="000000"/>
                <w:kern w:val="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sz w:val="24"/>
              </w:rPr>
              <w:t>调研成果完成时限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2019</w:t>
            </w:r>
            <w:r>
              <w:rPr>
                <w:rFonts w:hint="eastAsia" w:ascii="宋体" w:hAnsi="宋体" w:cs="宋体"/>
                <w:color w:val="000000"/>
                <w:sz w:val="24"/>
              </w:rPr>
              <w:t>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ascii="宋体" w:hAnsi="宋体" w:cs="宋体"/>
                <w:color w:val="000000"/>
                <w:sz w:val="24"/>
              </w:rPr>
              <w:t>2019</w:t>
            </w:r>
            <w:r>
              <w:rPr>
                <w:rFonts w:hint="eastAsia" w:ascii="宋体" w:hAnsi="宋体" w:cs="宋体"/>
                <w:color w:val="000000"/>
                <w:sz w:val="24"/>
              </w:rPr>
              <w:t>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r>
              <w:rPr>
                <w:rFonts w:hint="eastAsia" w:ascii="宋体" w:hAnsi="宋体" w:cs="宋体"/>
                <w:color w:val="000000"/>
                <w:sz w:val="24"/>
              </w:rPr>
              <w:t>课题发布成本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left"/>
              <w:textAlignment w:val="center"/>
              <w:rPr>
                <w:rFonts w:ascii="宋体" w:cs="宋体"/>
                <w:color w:val="000000"/>
                <w:sz w:val="24"/>
              </w:rPr>
            </w:pPr>
            <w:r>
              <w:rPr>
                <w:rFonts w:ascii="宋体" w:hAnsi="宋体" w:cs="宋体"/>
                <w:color w:val="000000"/>
                <w:sz w:val="24"/>
              </w:rPr>
              <w:t>5</w:t>
            </w:r>
            <w:r>
              <w:rPr>
                <w:rFonts w:hint="eastAsia" w:ascii="宋体" w:hAnsi="宋体" w:cs="宋体"/>
                <w:color w:val="000000"/>
                <w:sz w:val="24"/>
              </w:rPr>
              <w:t>万元（组织调研开支差旅费、交通费、会议费、专家咨询费、资料文印等费用：</w:t>
            </w:r>
            <w:r>
              <w:rPr>
                <w:rFonts w:ascii="宋体" w:hAnsi="宋体" w:cs="宋体"/>
                <w:color w:val="000000"/>
                <w:sz w:val="24"/>
              </w:rPr>
              <w:t>1</w:t>
            </w:r>
            <w:r>
              <w:rPr>
                <w:rFonts w:hint="eastAsia" w:ascii="宋体" w:hAnsi="宋体" w:cs="宋体"/>
                <w:color w:val="000000"/>
                <w:sz w:val="24"/>
              </w:rPr>
              <w:t>个×</w:t>
            </w:r>
            <w:r>
              <w:rPr>
                <w:rFonts w:ascii="宋体" w:hAnsi="宋体" w:cs="宋体"/>
                <w:color w:val="000000"/>
                <w:sz w:val="24"/>
              </w:rPr>
              <w:t>50000</w:t>
            </w:r>
            <w:r>
              <w:rPr>
                <w:rFonts w:hint="eastAsia" w:ascii="宋体" w:hAnsi="宋体" w:cs="宋体"/>
                <w:color w:val="000000"/>
                <w:sz w:val="24"/>
              </w:rPr>
              <w:t>元）。</w:t>
            </w:r>
            <w:r>
              <w:rPr>
                <w:rFonts w:ascii="宋体" w:hAnsi="宋体" w:cs="宋体"/>
                <w:color w:val="000000"/>
                <w:sz w:val="24"/>
              </w:rPr>
              <w:t>2.4</w:t>
            </w:r>
            <w:r>
              <w:rPr>
                <w:rFonts w:hint="eastAsia" w:ascii="宋体" w:hAnsi="宋体" w:cs="宋体"/>
                <w:color w:val="000000"/>
                <w:sz w:val="24"/>
              </w:rPr>
              <w:t>万元（开支调研、差旅费、资料费、会务费等）。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sz w:val="24"/>
              </w:rPr>
              <w:t>专家咨询费、调研差旅费等</w:t>
            </w:r>
            <w:r>
              <w:rPr>
                <w:rFonts w:ascii="宋体" w:hAnsi="宋体" w:cs="宋体"/>
                <w:color w:val="000000"/>
                <w:sz w:val="24"/>
              </w:rPr>
              <w:t>4.97</w:t>
            </w:r>
            <w:r>
              <w:rPr>
                <w:rFonts w:hint="eastAsia" w:ascii="宋体" w:hAnsi="宋体" w:cs="宋体"/>
                <w:color w:val="000000"/>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kern w:val="0"/>
                <w:sz w:val="24"/>
              </w:rPr>
            </w:pPr>
            <w:r>
              <w:rPr>
                <w:rFonts w:hint="eastAsia" w:ascii="宋体" w:hAnsi="宋体" w:cs="宋体"/>
                <w:color w:val="000000"/>
                <w:kern w:val="0"/>
                <w:sz w:val="24"/>
              </w:rPr>
              <w:t>项目完</w:t>
            </w:r>
          </w:p>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textAlignment w:val="center"/>
              <w:rPr>
                <w:rFonts w:asci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eastAsia="方正仿宋简体"/>
                <w:bCs/>
              </w:rPr>
            </w:pPr>
            <w:r>
              <w:rPr>
                <w:rFonts w:hint="eastAsia" w:eastAsia="方正仿宋简体"/>
                <w:bCs/>
              </w:rPr>
              <w:t>认真贯彻落实中央和省、市委决策部署，紧扣市委中心工作和发展大局，认真履行职责，积极创新作为，努力提升政研工作质量水平，在服务川陕革命老区振兴发展示范区建设中展现了新作为。</w:t>
            </w:r>
          </w:p>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宋体" w:hAnsi="宋体" w:cs="宋体"/>
                <w:color w:val="000000"/>
                <w:sz w:val="24"/>
              </w:rPr>
              <w:t>市委市政府和</w:t>
            </w:r>
          </w:p>
          <w:p>
            <w:pPr>
              <w:widowControl/>
              <w:spacing w:line="560" w:lineRule="exact"/>
              <w:jc w:val="center"/>
              <w:textAlignment w:val="center"/>
              <w:rPr>
                <w:rFonts w:ascii="宋体" w:cs="宋体"/>
                <w:color w:val="000000"/>
                <w:sz w:val="24"/>
              </w:rPr>
            </w:pPr>
            <w:r>
              <w:rPr>
                <w:rFonts w:hint="eastAsia" w:ascii="宋体" w:hAnsi="宋体" w:cs="宋体"/>
                <w:color w:val="000000"/>
                <w:sz w:val="24"/>
              </w:rPr>
              <w:t>各智库满意度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ind w:firstLine="480" w:firstLineChars="200"/>
              <w:jc w:val="center"/>
              <w:textAlignment w:val="center"/>
              <w:rPr>
                <w:rFonts w:ascii="宋体" w:cs="宋体"/>
                <w:color w:val="000000"/>
                <w:sz w:val="24"/>
              </w:rPr>
            </w:pPr>
            <w:r>
              <w:rPr>
                <w:rFonts w:hint="eastAsia" w:ascii="宋体" w:hAnsi="宋体" w:cs="宋体"/>
                <w:color w:val="000000"/>
                <w:sz w:val="24"/>
              </w:rPr>
              <w:t>≥</w:t>
            </w:r>
            <w:r>
              <w:rPr>
                <w:rFonts w:ascii="宋体" w:hAnsi="宋体" w:cs="宋体"/>
                <w:color w:val="000000"/>
                <w:sz w:val="24"/>
              </w:rPr>
              <w:t>95%</w:t>
            </w:r>
          </w:p>
        </w:tc>
      </w:tr>
    </w:tbl>
    <w:p>
      <w:pPr>
        <w:spacing w:line="4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本部门按要求对</w:t>
      </w:r>
      <w:r>
        <w:rPr>
          <w:rFonts w:ascii="仿宋" w:hAnsi="仿宋" w:eastAsia="仿宋" w:cs="仿宋_GB2312"/>
          <w:sz w:val="32"/>
          <w:szCs w:val="32"/>
        </w:rPr>
        <w:t>2019</w:t>
      </w:r>
      <w:r>
        <w:rPr>
          <w:rFonts w:hint="eastAsia" w:ascii="仿宋" w:hAnsi="仿宋" w:eastAsia="仿宋" w:cs="仿宋_GB2312"/>
          <w:sz w:val="32"/>
          <w:szCs w:val="32"/>
        </w:rPr>
        <w:t>年部门整体支出绩效评价情况开展自评，《市委政策研究室部门</w:t>
      </w:r>
      <w:r>
        <w:rPr>
          <w:rFonts w:ascii="仿宋" w:hAnsi="仿宋" w:eastAsia="仿宋" w:cs="仿宋_GB2312"/>
          <w:sz w:val="32"/>
          <w:szCs w:val="32"/>
        </w:rPr>
        <w:t>2019</w:t>
      </w:r>
      <w:r>
        <w:rPr>
          <w:rFonts w:hint="eastAsia" w:ascii="仿宋" w:hAnsi="仿宋" w:eastAsia="仿宋" w:cs="仿宋_GB2312"/>
          <w:sz w:val="32"/>
          <w:szCs w:val="32"/>
        </w:rPr>
        <w:t>年部门整体支出绩效评价报告》见附件（附件</w:t>
      </w:r>
      <w:r>
        <w:rPr>
          <w:rFonts w:ascii="仿宋" w:hAnsi="仿宋" w:eastAsia="仿宋" w:cs="仿宋_GB2312"/>
          <w:sz w:val="32"/>
          <w:szCs w:val="32"/>
        </w:rPr>
        <w:t>1</w:t>
      </w:r>
      <w:r>
        <w:rPr>
          <w:rFonts w:hint="eastAsia" w:ascii="仿宋" w:hAnsi="仿宋" w:eastAsia="仿宋" w:cs="仿宋_GB2312"/>
          <w:sz w:val="32"/>
          <w:szCs w:val="32"/>
        </w:rPr>
        <w:t>）。</w:t>
      </w:r>
    </w:p>
    <w:p>
      <w:pPr>
        <w:pStyle w:val="31"/>
        <w:spacing w:line="480" w:lineRule="exact"/>
        <w:ind w:firstLine="640" w:firstLineChars="200"/>
        <w:jc w:val="left"/>
        <w:rPr>
          <w:rFonts w:ascii="仿宋" w:hAnsi="仿宋" w:eastAsia="仿宋"/>
          <w:b/>
          <w:sz w:val="32"/>
          <w:szCs w:val="32"/>
        </w:rPr>
      </w:pPr>
      <w:r>
        <w:rPr>
          <w:rFonts w:hint="eastAsia" w:ascii="仿宋" w:hAnsi="仿宋" w:eastAsia="仿宋" w:cs="仿宋_GB2312"/>
          <w:sz w:val="32"/>
          <w:szCs w:val="32"/>
        </w:rPr>
        <w:t>本部门自行组织开展对决策咨询委员会及办公室工作的经费项目绩效评价，《决咨办工作经费项目</w:t>
      </w:r>
      <w:r>
        <w:rPr>
          <w:rFonts w:ascii="仿宋" w:hAnsi="仿宋" w:eastAsia="仿宋" w:cs="仿宋_GB2312"/>
          <w:sz w:val="32"/>
          <w:szCs w:val="32"/>
        </w:rPr>
        <w:t>2019</w:t>
      </w:r>
      <w:r>
        <w:rPr>
          <w:rFonts w:hint="eastAsia" w:ascii="仿宋" w:hAnsi="仿宋" w:eastAsia="仿宋" w:cs="仿宋_GB2312"/>
          <w:sz w:val="32"/>
          <w:szCs w:val="32"/>
        </w:rPr>
        <w:t>年绩效评价报告》见附件（附件</w:t>
      </w:r>
      <w:r>
        <w:rPr>
          <w:rFonts w:ascii="仿宋" w:hAnsi="仿宋" w:eastAsia="仿宋" w:cs="仿宋_GB2312"/>
          <w:sz w:val="32"/>
          <w:szCs w:val="32"/>
        </w:rPr>
        <w:t>2</w:t>
      </w:r>
      <w:r>
        <w:rPr>
          <w:rFonts w:hint="eastAsia" w:ascii="仿宋" w:hAnsi="仿宋" w:eastAsia="仿宋" w:cs="仿宋_GB2312"/>
          <w:sz w:val="32"/>
          <w:szCs w:val="32"/>
        </w:rPr>
        <w:t>）。（非涉密部门均需公开部门整体支出评价报告，部门自行组织的绩效评价情况根据部门实际公开，若未组织项目绩效评价，则只需说明部门整体支出绩效评价情况）</w:t>
      </w:r>
    </w:p>
    <w:p>
      <w:pPr>
        <w:widowControl/>
        <w:spacing w:line="560" w:lineRule="exact"/>
        <w:jc w:val="center"/>
        <w:rPr>
          <w:rFonts w:ascii="仿宋_GB2312" w:eastAsia="仿宋_GB2312"/>
          <w:b/>
          <w:color w:val="000000"/>
          <w:sz w:val="32"/>
          <w:szCs w:val="32"/>
        </w:rPr>
      </w:pPr>
      <w:r>
        <w:rPr>
          <w:rFonts w:ascii="仿宋_GB2312" w:eastAsia="仿宋_GB2312"/>
          <w:b/>
          <w:color w:val="000000"/>
          <w:sz w:val="32"/>
          <w:szCs w:val="32"/>
        </w:rPr>
        <w:br w:type="page"/>
      </w:r>
      <w:bookmarkStart w:id="55" w:name="_Toc15396613"/>
      <w:bookmarkStart w:id="56" w:name="_Toc15377225"/>
    </w:p>
    <w:p>
      <w:pPr>
        <w:widowControl/>
        <w:spacing w:line="560" w:lineRule="exact"/>
        <w:jc w:val="center"/>
        <w:rPr>
          <w:rStyle w:val="17"/>
          <w:rFonts w:ascii="方正小标宋简体" w:hAnsi="黑体" w:eastAsia="方正小标宋简体"/>
          <w:b w:val="0"/>
        </w:rPr>
      </w:pPr>
      <w:r>
        <w:rPr>
          <w:rFonts w:hint="eastAsia" w:ascii="方正小标宋简体" w:hAnsi="黑体" w:eastAsia="方正小标宋简体"/>
          <w:color w:val="000000"/>
          <w:sz w:val="44"/>
          <w:szCs w:val="44"/>
        </w:rPr>
        <w:t>第三部分</w:t>
      </w:r>
      <w:r>
        <w:rPr>
          <w:rFonts w:ascii="方正小标宋简体" w:hAnsi="黑体" w:eastAsia="方正小标宋简体"/>
          <w:color w:val="000000"/>
          <w:sz w:val="44"/>
          <w:szCs w:val="44"/>
        </w:rPr>
        <w:t xml:space="preserve"> </w:t>
      </w:r>
      <w:r>
        <w:rPr>
          <w:rFonts w:hint="eastAsia" w:ascii="方正小标宋简体" w:hAnsi="黑体" w:eastAsia="方正小标宋简体"/>
          <w:color w:val="000000"/>
          <w:sz w:val="44"/>
          <w:szCs w:val="44"/>
        </w:rPr>
        <w:t>名</w:t>
      </w:r>
      <w:r>
        <w:rPr>
          <w:rStyle w:val="17"/>
          <w:rFonts w:hint="eastAsia" w:ascii="方正小标宋简体" w:hAnsi="黑体" w:eastAsia="方正小标宋简体"/>
          <w:b w:val="0"/>
        </w:rPr>
        <w:t>词解释</w:t>
      </w:r>
      <w:bookmarkEnd w:id="55"/>
      <w:bookmarkEnd w:id="56"/>
    </w:p>
    <w:p>
      <w:pPr>
        <w:pStyle w:val="27"/>
        <w:spacing w:line="560" w:lineRule="exact"/>
        <w:ind w:firstLine="640" w:firstLineChars="200"/>
        <w:rPr>
          <w:rFonts w:ascii="仿宋_GB2312" w:eastAsia="仿宋_GB2312"/>
          <w:sz w:val="32"/>
          <w:szCs w:val="32"/>
        </w:rPr>
      </w:pPr>
    </w:p>
    <w:p>
      <w:pPr>
        <w:pStyle w:val="27"/>
        <w:spacing w:line="560" w:lineRule="exact"/>
        <w:ind w:firstLine="640" w:firstLineChars="200"/>
        <w:rPr>
          <w:rFonts w:hAnsi="仿宋"/>
          <w:sz w:val="32"/>
          <w:szCs w:val="32"/>
        </w:rPr>
      </w:pPr>
      <w:r>
        <w:rPr>
          <w:rFonts w:hAnsi="仿宋"/>
          <w:sz w:val="32"/>
          <w:szCs w:val="32"/>
        </w:rPr>
        <w:t>1.</w:t>
      </w:r>
      <w:r>
        <w:rPr>
          <w:rFonts w:hint="eastAsia" w:hAnsi="仿宋"/>
          <w:sz w:val="32"/>
          <w:szCs w:val="32"/>
        </w:rPr>
        <w:t>财政拨款收入：指单位从同级财政部门取得的财政预算资金。</w:t>
      </w:r>
    </w:p>
    <w:p>
      <w:pPr>
        <w:pStyle w:val="27"/>
        <w:spacing w:line="560" w:lineRule="exact"/>
        <w:ind w:firstLine="640" w:firstLineChars="200"/>
        <w:rPr>
          <w:rFonts w:hAnsi="仿宋"/>
          <w:sz w:val="32"/>
          <w:szCs w:val="32"/>
        </w:rPr>
      </w:pPr>
      <w:r>
        <w:rPr>
          <w:rFonts w:hAnsi="仿宋"/>
          <w:sz w:val="32"/>
          <w:szCs w:val="32"/>
        </w:rPr>
        <w:t>2.</w:t>
      </w:r>
      <w:r>
        <w:rPr>
          <w:rFonts w:hint="eastAsia" w:hAnsi="仿宋"/>
          <w:sz w:val="32"/>
          <w:szCs w:val="32"/>
        </w:rPr>
        <w:t>事业收入：无。</w:t>
      </w:r>
    </w:p>
    <w:p>
      <w:pPr>
        <w:pStyle w:val="27"/>
        <w:spacing w:line="560" w:lineRule="exact"/>
        <w:ind w:firstLine="640" w:firstLineChars="200"/>
        <w:rPr>
          <w:rFonts w:hAnsi="仿宋"/>
          <w:sz w:val="32"/>
          <w:szCs w:val="32"/>
        </w:rPr>
      </w:pPr>
      <w:r>
        <w:rPr>
          <w:rFonts w:hAnsi="仿宋"/>
          <w:sz w:val="32"/>
          <w:szCs w:val="32"/>
        </w:rPr>
        <w:t>3.</w:t>
      </w:r>
      <w:r>
        <w:rPr>
          <w:rFonts w:hint="eastAsia" w:hAnsi="仿宋"/>
          <w:sz w:val="32"/>
          <w:szCs w:val="32"/>
        </w:rPr>
        <w:t>经营收入：无。</w:t>
      </w:r>
    </w:p>
    <w:p>
      <w:pPr>
        <w:pStyle w:val="27"/>
        <w:spacing w:line="560" w:lineRule="exact"/>
        <w:ind w:firstLine="640" w:firstLineChars="200"/>
        <w:rPr>
          <w:rFonts w:hAnsi="仿宋"/>
          <w:sz w:val="32"/>
          <w:szCs w:val="32"/>
        </w:rPr>
      </w:pPr>
      <w:r>
        <w:rPr>
          <w:rFonts w:hAnsi="仿宋"/>
          <w:sz w:val="32"/>
          <w:szCs w:val="32"/>
        </w:rPr>
        <w:t>4.</w:t>
      </w:r>
      <w:r>
        <w:rPr>
          <w:rFonts w:hint="eastAsia" w:hAnsi="仿宋"/>
          <w:sz w:val="32"/>
          <w:szCs w:val="32"/>
        </w:rPr>
        <w:t>其他收入：无。</w:t>
      </w:r>
    </w:p>
    <w:p>
      <w:pPr>
        <w:pStyle w:val="27"/>
        <w:spacing w:line="560" w:lineRule="exact"/>
        <w:ind w:firstLine="640" w:firstLineChars="200"/>
        <w:rPr>
          <w:rFonts w:hAnsi="仿宋"/>
          <w:sz w:val="32"/>
          <w:szCs w:val="32"/>
        </w:rPr>
      </w:pPr>
      <w:r>
        <w:rPr>
          <w:rFonts w:hAnsi="仿宋"/>
          <w:sz w:val="32"/>
          <w:szCs w:val="32"/>
        </w:rPr>
        <w:t>5.</w:t>
      </w:r>
      <w:r>
        <w:rPr>
          <w:rFonts w:hint="eastAsia" w:hAnsi="仿宋"/>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7"/>
        <w:spacing w:line="560" w:lineRule="exact"/>
        <w:ind w:firstLine="640" w:firstLineChars="200"/>
        <w:rPr>
          <w:rFonts w:hAnsi="仿宋"/>
          <w:sz w:val="32"/>
          <w:szCs w:val="32"/>
        </w:rPr>
      </w:pPr>
      <w:r>
        <w:rPr>
          <w:rFonts w:hAnsi="仿宋"/>
          <w:sz w:val="32"/>
          <w:szCs w:val="32"/>
        </w:rPr>
        <w:t>6.</w:t>
      </w:r>
      <w:r>
        <w:rPr>
          <w:rFonts w:hint="eastAsia" w:hAnsi="仿宋"/>
          <w:sz w:val="32"/>
          <w:szCs w:val="32"/>
        </w:rPr>
        <w:t>年初结转和结余：指以前年度尚未完成、结转到本年按有关规定继续使用的资金。</w:t>
      </w:r>
    </w:p>
    <w:p>
      <w:pPr>
        <w:pStyle w:val="27"/>
        <w:spacing w:line="560" w:lineRule="exact"/>
        <w:ind w:firstLine="640" w:firstLineChars="200"/>
        <w:rPr>
          <w:rFonts w:hAnsi="仿宋"/>
          <w:sz w:val="32"/>
          <w:szCs w:val="32"/>
        </w:rPr>
      </w:pPr>
      <w:r>
        <w:rPr>
          <w:rFonts w:hAnsi="仿宋"/>
          <w:sz w:val="32"/>
          <w:szCs w:val="32"/>
        </w:rPr>
        <w:t>7.</w:t>
      </w:r>
      <w:r>
        <w:rPr>
          <w:rFonts w:hint="eastAsia" w:hAnsi="仿宋"/>
          <w:sz w:val="32"/>
          <w:szCs w:val="32"/>
        </w:rPr>
        <w:t>结余分配：指事业单位按照事业单位会计制度的规定从非财政补助结余中分配的事业基金和职工福利基金等。</w:t>
      </w:r>
    </w:p>
    <w:p>
      <w:pPr>
        <w:pStyle w:val="27"/>
        <w:spacing w:line="560" w:lineRule="exact"/>
        <w:ind w:firstLine="640" w:firstLineChars="200"/>
        <w:rPr>
          <w:rFonts w:hAnsi="仿宋"/>
          <w:sz w:val="32"/>
          <w:szCs w:val="32"/>
        </w:rPr>
      </w:pPr>
      <w:r>
        <w:rPr>
          <w:rFonts w:hAnsi="仿宋"/>
          <w:sz w:val="32"/>
          <w:szCs w:val="32"/>
        </w:rPr>
        <w:t>8</w:t>
      </w:r>
      <w:r>
        <w:rPr>
          <w:rFonts w:hint="eastAsia" w:hAnsi="仿宋"/>
          <w:sz w:val="32"/>
          <w:szCs w:val="32"/>
        </w:rPr>
        <w:t>、年末结转和结余：指单位按有关规定结转到下年或以后年度继续使用的资金。</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9.</w:t>
      </w:r>
      <w:r>
        <w:rPr>
          <w:rFonts w:hint="eastAsia" w:ascii="仿宋" w:hAnsi="仿宋" w:eastAsia="仿宋"/>
          <w:color w:val="000000"/>
          <w:sz w:val="32"/>
          <w:szCs w:val="32"/>
        </w:rPr>
        <w:t>一般公共服务：党委办公厅（室）及相关机构事务包括（行政运行、一般行政管理事务、事业运行、其他党委办公厅及相关事务）、社会保障额和就业、卫生健康、住房保障等。</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10.</w:t>
      </w:r>
      <w:r>
        <w:rPr>
          <w:rFonts w:hint="eastAsia" w:ascii="仿宋" w:hAnsi="仿宋" w:eastAsia="仿宋"/>
          <w:color w:val="000000"/>
          <w:sz w:val="32"/>
          <w:szCs w:val="32"/>
        </w:rPr>
        <w:t>社会保障和就业</w:t>
      </w:r>
      <w:r>
        <w:rPr>
          <w:rFonts w:ascii="仿宋" w:hAnsi="仿宋" w:eastAsia="仿宋"/>
          <w:color w:val="000000"/>
          <w:sz w:val="32"/>
          <w:szCs w:val="32"/>
        </w:rPr>
        <w:t>301</w:t>
      </w:r>
      <w:r>
        <w:rPr>
          <w:rFonts w:hint="eastAsia" w:ascii="仿宋" w:hAnsi="仿宋" w:eastAsia="仿宋"/>
          <w:color w:val="000000"/>
          <w:sz w:val="32"/>
          <w:szCs w:val="32"/>
        </w:rPr>
        <w:t>类</w:t>
      </w:r>
      <w:r>
        <w:rPr>
          <w:rFonts w:ascii="仿宋" w:hAnsi="仿宋" w:eastAsia="仿宋"/>
          <w:color w:val="000000"/>
          <w:sz w:val="32"/>
          <w:szCs w:val="32"/>
        </w:rPr>
        <w:t>08-11</w:t>
      </w:r>
      <w:r>
        <w:rPr>
          <w:rFonts w:hint="eastAsia" w:ascii="仿宋" w:hAnsi="仿宋" w:eastAsia="仿宋"/>
          <w:color w:val="000000"/>
          <w:sz w:val="32"/>
          <w:szCs w:val="32"/>
        </w:rPr>
        <w:t>款：机关事业单位基本养老保险缴费、职业年金缴费。</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11.</w:t>
      </w:r>
      <w:r>
        <w:rPr>
          <w:rFonts w:hint="eastAsia" w:ascii="仿宋" w:hAnsi="仿宋" w:eastAsia="仿宋"/>
          <w:color w:val="000000"/>
          <w:sz w:val="32"/>
          <w:szCs w:val="32"/>
        </w:rPr>
        <w:t>医疗卫生与计划生育</w:t>
      </w:r>
      <w:r>
        <w:rPr>
          <w:rFonts w:ascii="仿宋" w:hAnsi="仿宋" w:eastAsia="仿宋"/>
          <w:color w:val="000000"/>
          <w:sz w:val="32"/>
          <w:szCs w:val="32"/>
        </w:rPr>
        <w:t>301</w:t>
      </w:r>
      <w:r>
        <w:rPr>
          <w:rFonts w:hint="eastAsia" w:ascii="仿宋" w:hAnsi="仿宋" w:eastAsia="仿宋"/>
          <w:color w:val="000000"/>
          <w:sz w:val="32"/>
          <w:szCs w:val="32"/>
        </w:rPr>
        <w:t>类</w:t>
      </w:r>
      <w:r>
        <w:rPr>
          <w:rFonts w:ascii="仿宋" w:hAnsi="仿宋" w:eastAsia="仿宋"/>
          <w:color w:val="000000"/>
          <w:sz w:val="32"/>
          <w:szCs w:val="32"/>
        </w:rPr>
        <w:t>10</w:t>
      </w:r>
      <w:r>
        <w:rPr>
          <w:rFonts w:hint="eastAsia" w:ascii="仿宋" w:hAnsi="仿宋" w:eastAsia="仿宋"/>
          <w:color w:val="000000"/>
          <w:sz w:val="32"/>
          <w:szCs w:val="32"/>
        </w:rPr>
        <w:t>、</w:t>
      </w:r>
      <w:r>
        <w:rPr>
          <w:rFonts w:ascii="仿宋" w:hAnsi="仿宋" w:eastAsia="仿宋"/>
          <w:color w:val="000000"/>
          <w:sz w:val="32"/>
          <w:szCs w:val="32"/>
        </w:rPr>
        <w:t>11</w:t>
      </w:r>
      <w:r>
        <w:rPr>
          <w:rFonts w:hint="eastAsia" w:ascii="仿宋" w:hAnsi="仿宋" w:eastAsia="仿宋"/>
          <w:color w:val="000000"/>
          <w:sz w:val="32"/>
          <w:szCs w:val="32"/>
        </w:rPr>
        <w:t>款：职工基本医疗保险缴费、公务员医疗补助缴费、其他社会保险缴费。</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12.</w:t>
      </w:r>
      <w:r>
        <w:rPr>
          <w:rFonts w:hint="eastAsia" w:ascii="仿宋" w:hAnsi="仿宋" w:eastAsia="仿宋"/>
          <w:color w:val="000000"/>
          <w:sz w:val="32"/>
          <w:szCs w:val="32"/>
        </w:rPr>
        <w:t>住房保障</w:t>
      </w:r>
      <w:r>
        <w:rPr>
          <w:rFonts w:ascii="仿宋" w:hAnsi="仿宋" w:eastAsia="仿宋"/>
          <w:color w:val="000000"/>
          <w:sz w:val="32"/>
          <w:szCs w:val="32"/>
        </w:rPr>
        <w:t>301</w:t>
      </w:r>
      <w:r>
        <w:rPr>
          <w:rFonts w:hint="eastAsia" w:ascii="仿宋" w:hAnsi="仿宋" w:eastAsia="仿宋"/>
          <w:color w:val="000000"/>
          <w:sz w:val="32"/>
          <w:szCs w:val="32"/>
        </w:rPr>
        <w:t>类</w:t>
      </w:r>
      <w:r>
        <w:rPr>
          <w:rFonts w:ascii="仿宋" w:hAnsi="仿宋" w:eastAsia="仿宋"/>
          <w:color w:val="000000"/>
          <w:sz w:val="32"/>
          <w:szCs w:val="32"/>
        </w:rPr>
        <w:t>13</w:t>
      </w:r>
      <w:r>
        <w:rPr>
          <w:rFonts w:hint="eastAsia" w:ascii="仿宋" w:hAnsi="仿宋" w:eastAsia="仿宋"/>
          <w:color w:val="000000"/>
          <w:sz w:val="32"/>
          <w:szCs w:val="32"/>
        </w:rPr>
        <w:t>款：住房公积金</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13.</w:t>
      </w:r>
      <w:r>
        <w:rPr>
          <w:rFonts w:hint="eastAsia" w:ascii="仿宋" w:hAnsi="仿宋" w:eastAsia="仿宋"/>
          <w:color w:val="000000"/>
          <w:sz w:val="32"/>
          <w:szCs w:val="32"/>
        </w:rPr>
        <w:t>基本支出：指为保障机构正常运转、完成日常工作任务而发生的人员支出和公用支出。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14.</w:t>
      </w:r>
      <w:r>
        <w:rPr>
          <w:rFonts w:hint="eastAsia" w:ascii="仿宋" w:hAnsi="仿宋" w:eastAsia="仿宋"/>
          <w:color w:val="000000"/>
          <w:sz w:val="32"/>
          <w:szCs w:val="32"/>
        </w:rPr>
        <w:t>项目支出：指在基本支出之外为完成特定行政任务和事业发展目标所发生的支出。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15.</w:t>
      </w:r>
      <w:r>
        <w:rPr>
          <w:rFonts w:hint="eastAsia" w:ascii="仿宋" w:hAnsi="仿宋" w:eastAsia="仿宋"/>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hAnsi="仿宋"/>
          <w:sz w:val="32"/>
          <w:szCs w:val="32"/>
        </w:rPr>
      </w:pPr>
      <w:r>
        <w:rPr>
          <w:rFonts w:hAnsi="仿宋"/>
          <w:sz w:val="32"/>
          <w:szCs w:val="32"/>
        </w:rPr>
        <w:t>16.</w:t>
      </w:r>
      <w:r>
        <w:rPr>
          <w:rFonts w:hint="eastAsia" w:hAnsi="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hAnsi="仿宋"/>
          <w:sz w:val="32"/>
          <w:szCs w:val="32"/>
        </w:rPr>
      </w:pPr>
      <w:r>
        <w:rPr>
          <w:rFonts w:hAnsi="仿宋"/>
          <w:sz w:val="32"/>
          <w:szCs w:val="32"/>
        </w:rPr>
        <w:t>17.</w:t>
      </w:r>
      <w:r>
        <w:rPr>
          <w:rFonts w:hint="eastAsia"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883" w:firstLineChars="200"/>
        <w:jc w:val="center"/>
        <w:outlineLvl w:val="0"/>
        <w:rPr>
          <w:rStyle w:val="17"/>
          <w:rFonts w:ascii="方正小标宋简体" w:hAnsi="黑体" w:eastAsia="方正小标宋简体"/>
          <w:b w:val="0"/>
        </w:rPr>
      </w:pPr>
      <w:bookmarkStart w:id="57" w:name="_Toc15377226"/>
      <w:r>
        <w:rPr>
          <w:rFonts w:ascii="宋体"/>
          <w:b/>
          <w:color w:val="000000"/>
          <w:sz w:val="44"/>
          <w:szCs w:val="44"/>
        </w:rPr>
        <w:br w:type="page"/>
      </w:r>
      <w:bookmarkStart w:id="58" w:name="_Toc15396614"/>
      <w:r>
        <w:rPr>
          <w:rFonts w:hint="eastAsia" w:ascii="方正小标宋简体" w:hAnsi="黑体" w:eastAsia="方正小标宋简体"/>
          <w:color w:val="000000"/>
          <w:sz w:val="44"/>
          <w:szCs w:val="44"/>
        </w:rPr>
        <w:t>第</w:t>
      </w:r>
      <w:r>
        <w:rPr>
          <w:rStyle w:val="17"/>
          <w:rFonts w:hint="eastAsia" w:ascii="方正小标宋简体" w:hAnsi="黑体" w:eastAsia="方正小标宋简体"/>
          <w:b w:val="0"/>
        </w:rPr>
        <w:t>四部分</w:t>
      </w:r>
      <w:r>
        <w:rPr>
          <w:rStyle w:val="17"/>
          <w:rFonts w:ascii="方正小标宋简体" w:hAnsi="黑体" w:eastAsia="方正小标宋简体"/>
          <w:b w:val="0"/>
        </w:rPr>
        <w:t xml:space="preserve"> </w:t>
      </w:r>
      <w:r>
        <w:rPr>
          <w:rStyle w:val="17"/>
          <w:rFonts w:hint="eastAsia" w:ascii="方正小标宋简体" w:hAnsi="黑体" w:eastAsia="方正小标宋简体"/>
          <w:b w:val="0"/>
        </w:rPr>
        <w:t>附件</w:t>
      </w:r>
      <w:bookmarkEnd w:id="58"/>
    </w:p>
    <w:p>
      <w:pPr>
        <w:spacing w:line="560" w:lineRule="exact"/>
        <w:ind w:firstLine="640" w:firstLineChars="200"/>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ind w:firstLine="880" w:firstLineChars="200"/>
        <w:jc w:val="center"/>
        <w:rPr>
          <w:rFonts w:ascii="方正小标宋简体" w:hAnsi="方正小标宋简体" w:eastAsia="方正小标宋简体" w:cs="方正小标宋简体"/>
          <w:sz w:val="44"/>
          <w:szCs w:val="44"/>
        </w:rPr>
      </w:pPr>
    </w:p>
    <w:p>
      <w:pPr>
        <w:spacing w:line="560" w:lineRule="exact"/>
        <w:ind w:firstLine="800" w:firstLineChars="200"/>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中共巴中市委政策研究室</w:t>
      </w:r>
      <w:r>
        <w:rPr>
          <w:rFonts w:ascii="方正小标宋简体" w:hAnsi="宋体" w:eastAsia="方正小标宋简体"/>
          <w:color w:val="000000"/>
          <w:kern w:val="0"/>
          <w:sz w:val="40"/>
          <w:szCs w:val="44"/>
        </w:rPr>
        <w:t>2019</w:t>
      </w:r>
      <w:r>
        <w:rPr>
          <w:rFonts w:hint="eastAsia" w:ascii="方正小标宋简体" w:hAnsi="宋体" w:eastAsia="方正小标宋简体"/>
          <w:color w:val="000000"/>
          <w:kern w:val="0"/>
          <w:sz w:val="40"/>
          <w:szCs w:val="44"/>
        </w:rPr>
        <w:t>年</w:t>
      </w:r>
    </w:p>
    <w:p>
      <w:pPr>
        <w:spacing w:line="560" w:lineRule="exact"/>
        <w:ind w:firstLine="800" w:firstLineChars="200"/>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部门</w:t>
      </w:r>
      <w:r>
        <w:rPr>
          <w:rFonts w:hint="eastAsia" w:ascii="方正小标宋简体" w:hAnsi="宋体" w:eastAsia="方正小标宋简体"/>
          <w:color w:val="000000"/>
          <w:kern w:val="0"/>
          <w:sz w:val="40"/>
          <w:szCs w:val="44"/>
          <w:lang w:val="zh-CN"/>
        </w:rPr>
        <w:t>整体支出绩效评价报告</w:t>
      </w:r>
    </w:p>
    <w:p>
      <w:pPr>
        <w:pStyle w:val="2"/>
        <w:spacing w:beforeLines="0" w:line="560" w:lineRule="exact"/>
        <w:ind w:firstLine="480" w:firstLineChars="200"/>
      </w:pPr>
    </w:p>
    <w:p>
      <w:pPr>
        <w:spacing w:line="560" w:lineRule="exact"/>
        <w:ind w:firstLine="640" w:firstLineChars="200"/>
        <w:rPr>
          <w:rFonts w:ascii="黑体" w:hAnsi="黑体" w:eastAsia="黑体" w:cs="仿宋"/>
          <w:color w:val="000000"/>
          <w:kern w:val="0"/>
          <w:sz w:val="32"/>
          <w:szCs w:val="32"/>
        </w:rPr>
      </w:pPr>
      <w:r>
        <w:rPr>
          <w:rFonts w:hint="eastAsia" w:ascii="黑体" w:hAnsi="黑体" w:eastAsia="黑体" w:cs="仿宋"/>
          <w:color w:val="000000"/>
          <w:kern w:val="0"/>
          <w:sz w:val="32"/>
          <w:szCs w:val="32"/>
        </w:rPr>
        <w:t>一、单位概况</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（一）机构组成</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中共巴中市委政策研究室是中共巴中市委工作机关，加挂中共巴中市委全面深化改革委员会办公室牌子，内设办公室、调研一科、调研二科、改革推进科</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个职能科室，下属巴中市决策咨询委员会办公室和巴中市《调研与决策》编辑部</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个事业单位。</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（二）机构职能</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olor w:val="000000"/>
          <w:kern w:val="0"/>
          <w:sz w:val="32"/>
          <w:szCs w:val="32"/>
        </w:rPr>
        <w:t>主要围绕市委中心工作，针对全市经济、政治、文化、社会和生态文明等方面的重大问题进行调查研究，提出意见和建议，供市委决策参考；根据市委指示，起草、参与起草或组织有关部门共同起草、修改市委重要文稿；组织协调区县和市级机关调研力量，完成市委确定的重大问题和热难点问题的调查研究；负责市委全面深化改革工作的统筹协调、督促落实、总结宣传工作。下属事业单位市决咨办负责市委市政府决策咨询的课题统筹、活动筹办、专家联络等工作。</w:t>
      </w:r>
      <w:r>
        <w:rPr>
          <w:rFonts w:hint="eastAsia" w:ascii="仿宋" w:hAnsi="仿宋" w:eastAsia="仿宋" w:cs="仿宋"/>
          <w:color w:val="000000"/>
          <w:kern w:val="0"/>
          <w:sz w:val="32"/>
          <w:szCs w:val="32"/>
        </w:rPr>
        <w:t>下属事业单位《调研与决策》编辑部，主要负责《调研与决策》、《领导参阅》等内刊的文稿收集、编辑校对、发行报送工作。</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（三）人员概况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2019</w:t>
      </w:r>
      <w:r>
        <w:rPr>
          <w:rFonts w:hint="eastAsia" w:ascii="仿宋" w:hAnsi="仿宋" w:eastAsia="仿宋"/>
          <w:color w:val="000000"/>
          <w:kern w:val="0"/>
          <w:sz w:val="32"/>
          <w:szCs w:val="32"/>
        </w:rPr>
        <w:t>年机构改革核定行政编制</w:t>
      </w:r>
      <w:r>
        <w:rPr>
          <w:rFonts w:ascii="仿宋" w:hAnsi="仿宋" w:eastAsia="仿宋"/>
          <w:color w:val="000000"/>
          <w:kern w:val="0"/>
          <w:sz w:val="32"/>
          <w:szCs w:val="32"/>
        </w:rPr>
        <w:t>10</w:t>
      </w:r>
      <w:r>
        <w:rPr>
          <w:rFonts w:hint="eastAsia" w:ascii="仿宋" w:hAnsi="仿宋" w:eastAsia="仿宋"/>
          <w:color w:val="000000"/>
          <w:kern w:val="0"/>
          <w:sz w:val="32"/>
          <w:szCs w:val="32"/>
        </w:rPr>
        <w:t>人，事业编制</w:t>
      </w:r>
      <w:r>
        <w:rPr>
          <w:rFonts w:ascii="仿宋" w:hAnsi="仿宋" w:eastAsia="仿宋"/>
          <w:color w:val="000000"/>
          <w:kern w:val="0"/>
          <w:sz w:val="32"/>
          <w:szCs w:val="32"/>
        </w:rPr>
        <w:t>7</w:t>
      </w:r>
      <w:r>
        <w:rPr>
          <w:rFonts w:hint="eastAsia" w:ascii="仿宋" w:hAnsi="仿宋" w:eastAsia="仿宋"/>
          <w:color w:val="000000"/>
          <w:kern w:val="0"/>
          <w:sz w:val="32"/>
          <w:szCs w:val="32"/>
        </w:rPr>
        <w:t>人，机关工勤编制</w:t>
      </w:r>
      <w:r>
        <w:rPr>
          <w:rFonts w:ascii="仿宋" w:hAnsi="仿宋" w:eastAsia="仿宋"/>
          <w:color w:val="000000"/>
          <w:kern w:val="0"/>
          <w:sz w:val="32"/>
          <w:szCs w:val="32"/>
        </w:rPr>
        <w:t>2</w:t>
      </w:r>
      <w:r>
        <w:rPr>
          <w:rFonts w:hint="eastAsia" w:ascii="仿宋" w:hAnsi="仿宋" w:eastAsia="仿宋"/>
          <w:color w:val="000000"/>
          <w:kern w:val="0"/>
          <w:sz w:val="32"/>
          <w:szCs w:val="32"/>
        </w:rPr>
        <w:t>人。</w:t>
      </w:r>
      <w:r>
        <w:rPr>
          <w:rFonts w:ascii="仿宋" w:hAnsi="仿宋" w:eastAsia="仿宋"/>
          <w:color w:val="000000"/>
          <w:kern w:val="0"/>
          <w:sz w:val="32"/>
          <w:szCs w:val="32"/>
        </w:rPr>
        <w:t>2019</w:t>
      </w:r>
      <w:r>
        <w:rPr>
          <w:rFonts w:hint="eastAsia" w:ascii="仿宋" w:hAnsi="仿宋" w:eastAsia="仿宋"/>
          <w:color w:val="000000"/>
          <w:kern w:val="0"/>
          <w:sz w:val="32"/>
          <w:szCs w:val="32"/>
        </w:rPr>
        <w:t>年实际在岗行政人员</w:t>
      </w:r>
      <w:r>
        <w:rPr>
          <w:rFonts w:hint="eastAsia" w:ascii="仿宋" w:hAnsi="仿宋" w:eastAsia="仿宋"/>
          <w:color w:val="000000"/>
          <w:kern w:val="0"/>
          <w:sz w:val="32"/>
          <w:szCs w:val="32"/>
          <w:lang w:val="en-US" w:eastAsia="zh-CN"/>
        </w:rPr>
        <w:t>8</w:t>
      </w:r>
      <w:r>
        <w:rPr>
          <w:rFonts w:hint="eastAsia" w:ascii="仿宋" w:hAnsi="仿宋" w:eastAsia="仿宋"/>
          <w:color w:val="000000"/>
          <w:kern w:val="0"/>
          <w:sz w:val="32"/>
          <w:szCs w:val="32"/>
        </w:rPr>
        <w:t>人、事业人员工</w:t>
      </w:r>
      <w:r>
        <w:rPr>
          <w:rFonts w:ascii="仿宋" w:hAnsi="仿宋" w:eastAsia="仿宋"/>
          <w:color w:val="000000"/>
          <w:kern w:val="0"/>
          <w:sz w:val="32"/>
          <w:szCs w:val="32"/>
        </w:rPr>
        <w:t>7</w:t>
      </w:r>
      <w:r>
        <w:rPr>
          <w:rFonts w:hint="eastAsia" w:ascii="仿宋" w:hAnsi="仿宋" w:eastAsia="仿宋"/>
          <w:color w:val="000000"/>
          <w:kern w:val="0"/>
          <w:sz w:val="32"/>
          <w:szCs w:val="32"/>
        </w:rPr>
        <w:t>人、工勤人员</w:t>
      </w:r>
      <w:r>
        <w:rPr>
          <w:rFonts w:ascii="仿宋" w:hAnsi="仿宋" w:eastAsia="仿宋"/>
          <w:color w:val="000000"/>
          <w:kern w:val="0"/>
          <w:sz w:val="32"/>
          <w:szCs w:val="32"/>
        </w:rPr>
        <w:t>2</w:t>
      </w:r>
      <w:r>
        <w:rPr>
          <w:rFonts w:hint="eastAsia" w:ascii="仿宋" w:hAnsi="仿宋" w:eastAsia="仿宋"/>
          <w:color w:val="000000"/>
          <w:kern w:val="0"/>
          <w:sz w:val="32"/>
          <w:szCs w:val="32"/>
        </w:rPr>
        <w:t>人，因工作需要借调</w:t>
      </w:r>
      <w:r>
        <w:rPr>
          <w:rFonts w:ascii="仿宋" w:hAnsi="仿宋" w:eastAsia="仿宋"/>
          <w:color w:val="000000"/>
          <w:kern w:val="0"/>
          <w:sz w:val="32"/>
          <w:szCs w:val="32"/>
        </w:rPr>
        <w:t>1</w:t>
      </w:r>
      <w:r>
        <w:rPr>
          <w:rFonts w:hint="eastAsia" w:ascii="仿宋" w:hAnsi="仿宋" w:eastAsia="仿宋"/>
          <w:color w:val="000000"/>
          <w:kern w:val="0"/>
          <w:sz w:val="32"/>
          <w:szCs w:val="32"/>
        </w:rPr>
        <w:t>人、长聘</w:t>
      </w:r>
      <w:r>
        <w:rPr>
          <w:rFonts w:ascii="仿宋" w:hAnsi="仿宋" w:eastAsia="仿宋"/>
          <w:color w:val="000000"/>
          <w:kern w:val="0"/>
          <w:sz w:val="32"/>
          <w:szCs w:val="32"/>
        </w:rPr>
        <w:t>1</w:t>
      </w:r>
      <w:r>
        <w:rPr>
          <w:rFonts w:hint="eastAsia" w:ascii="仿宋" w:hAnsi="仿宋" w:eastAsia="仿宋"/>
          <w:color w:val="000000"/>
          <w:kern w:val="0"/>
          <w:sz w:val="32"/>
          <w:szCs w:val="32"/>
        </w:rPr>
        <w:t>人。</w:t>
      </w:r>
    </w:p>
    <w:p>
      <w:pPr>
        <w:spacing w:line="560" w:lineRule="exact"/>
        <w:ind w:firstLine="640" w:firstLineChars="200"/>
        <w:rPr>
          <w:rFonts w:ascii="黑体" w:hAnsi="黑体" w:eastAsia="黑体" w:cs="仿宋"/>
          <w:color w:val="000000"/>
          <w:kern w:val="0"/>
          <w:sz w:val="32"/>
          <w:szCs w:val="32"/>
        </w:rPr>
      </w:pPr>
      <w:r>
        <w:rPr>
          <w:rFonts w:hint="eastAsia" w:ascii="黑体" w:hAnsi="黑体" w:eastAsia="黑体" w:cs="仿宋"/>
          <w:color w:val="000000"/>
          <w:kern w:val="0"/>
          <w:sz w:val="32"/>
          <w:szCs w:val="32"/>
        </w:rPr>
        <w:t>二、财政资金收支情况</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（一）财政资金收入情况</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市委政策研究室（含改革办、决咨办）上年结转资金</w:t>
      </w:r>
      <w:r>
        <w:rPr>
          <w:rFonts w:ascii="仿宋" w:hAnsi="仿宋" w:eastAsia="仿宋"/>
          <w:color w:val="000000"/>
          <w:kern w:val="0"/>
          <w:sz w:val="32"/>
          <w:szCs w:val="32"/>
        </w:rPr>
        <w:t>1038728.19</w:t>
      </w:r>
      <w:r>
        <w:rPr>
          <w:rFonts w:hint="eastAsia" w:ascii="仿宋" w:hAnsi="仿宋" w:eastAsia="仿宋"/>
          <w:color w:val="000000"/>
          <w:kern w:val="0"/>
          <w:sz w:val="32"/>
          <w:szCs w:val="32"/>
        </w:rPr>
        <w:t>元（其中：结转基本支出</w:t>
      </w:r>
      <w:r>
        <w:rPr>
          <w:rFonts w:ascii="仿宋" w:hAnsi="仿宋" w:eastAsia="仿宋"/>
          <w:color w:val="000000"/>
          <w:kern w:val="0"/>
          <w:sz w:val="32"/>
          <w:szCs w:val="32"/>
        </w:rPr>
        <w:t>32891.63</w:t>
      </w:r>
      <w:r>
        <w:rPr>
          <w:rFonts w:hint="eastAsia" w:ascii="仿宋" w:hAnsi="仿宋" w:eastAsia="仿宋"/>
          <w:color w:val="000000"/>
          <w:kern w:val="0"/>
          <w:sz w:val="32"/>
          <w:szCs w:val="32"/>
        </w:rPr>
        <w:t>元，结转项目支出</w:t>
      </w:r>
      <w:r>
        <w:rPr>
          <w:rFonts w:ascii="仿宋" w:hAnsi="仿宋" w:eastAsia="仿宋"/>
          <w:color w:val="000000"/>
          <w:kern w:val="0"/>
          <w:sz w:val="32"/>
          <w:szCs w:val="32"/>
        </w:rPr>
        <w:t>1005836.56</w:t>
      </w:r>
      <w:r>
        <w:rPr>
          <w:rFonts w:hint="eastAsia" w:ascii="仿宋" w:hAnsi="仿宋" w:eastAsia="仿宋"/>
          <w:color w:val="000000"/>
          <w:kern w:val="0"/>
          <w:sz w:val="32"/>
          <w:szCs w:val="32"/>
        </w:rPr>
        <w:t>元）；</w:t>
      </w:r>
      <w:r>
        <w:rPr>
          <w:rFonts w:ascii="仿宋" w:hAnsi="仿宋" w:eastAsia="仿宋"/>
          <w:color w:val="000000"/>
          <w:kern w:val="0"/>
          <w:sz w:val="32"/>
          <w:szCs w:val="32"/>
        </w:rPr>
        <w:t>2019</w:t>
      </w:r>
      <w:r>
        <w:rPr>
          <w:rFonts w:hint="eastAsia" w:ascii="仿宋" w:hAnsi="仿宋" w:eastAsia="仿宋"/>
          <w:color w:val="000000"/>
          <w:kern w:val="0"/>
          <w:sz w:val="32"/>
          <w:szCs w:val="32"/>
        </w:rPr>
        <w:t>年财政拨款收入</w:t>
      </w:r>
      <w:r>
        <w:rPr>
          <w:rFonts w:ascii="仿宋" w:hAnsi="仿宋" w:eastAsia="仿宋"/>
          <w:color w:val="000000"/>
          <w:kern w:val="0"/>
          <w:sz w:val="32"/>
          <w:szCs w:val="32"/>
        </w:rPr>
        <w:t>3623292</w:t>
      </w:r>
      <w:r>
        <w:rPr>
          <w:rFonts w:hint="eastAsia" w:ascii="仿宋" w:hAnsi="仿宋" w:eastAsia="仿宋"/>
          <w:color w:val="000000"/>
          <w:kern w:val="0"/>
          <w:sz w:val="32"/>
          <w:szCs w:val="32"/>
        </w:rPr>
        <w:t>元（其中：行政运行</w:t>
      </w:r>
      <w:r>
        <w:rPr>
          <w:rFonts w:ascii="仿宋" w:hAnsi="仿宋" w:eastAsia="仿宋"/>
          <w:color w:val="000000"/>
          <w:kern w:val="0"/>
          <w:sz w:val="32"/>
          <w:szCs w:val="32"/>
        </w:rPr>
        <w:t>1612403</w:t>
      </w:r>
      <w:r>
        <w:rPr>
          <w:rFonts w:hint="eastAsia" w:ascii="仿宋" w:hAnsi="仿宋" w:eastAsia="仿宋"/>
          <w:color w:val="000000"/>
          <w:kern w:val="0"/>
          <w:sz w:val="32"/>
          <w:szCs w:val="32"/>
        </w:rPr>
        <w:t>元，一般行政管理事务</w:t>
      </w:r>
      <w:r>
        <w:rPr>
          <w:rFonts w:ascii="仿宋" w:hAnsi="仿宋" w:eastAsia="仿宋"/>
          <w:color w:val="000000"/>
          <w:kern w:val="0"/>
          <w:sz w:val="32"/>
          <w:szCs w:val="32"/>
        </w:rPr>
        <w:t>1431500</w:t>
      </w:r>
      <w:r>
        <w:rPr>
          <w:rFonts w:hint="eastAsia" w:ascii="仿宋" w:hAnsi="仿宋" w:eastAsia="仿宋"/>
          <w:color w:val="000000"/>
          <w:kern w:val="0"/>
          <w:sz w:val="32"/>
          <w:szCs w:val="32"/>
        </w:rPr>
        <w:t>元，事业运行</w:t>
      </w:r>
      <w:r>
        <w:rPr>
          <w:rFonts w:ascii="仿宋" w:hAnsi="仿宋" w:eastAsia="仿宋"/>
          <w:color w:val="000000"/>
          <w:kern w:val="0"/>
          <w:sz w:val="32"/>
          <w:szCs w:val="32"/>
        </w:rPr>
        <w:t>218827</w:t>
      </w:r>
      <w:r>
        <w:rPr>
          <w:rFonts w:hint="eastAsia" w:ascii="仿宋" w:hAnsi="仿宋" w:eastAsia="仿宋"/>
          <w:color w:val="000000"/>
          <w:kern w:val="0"/>
          <w:sz w:val="32"/>
          <w:szCs w:val="32"/>
        </w:rPr>
        <w:t>元，社会保障和就业支出</w:t>
      </w:r>
      <w:r>
        <w:rPr>
          <w:rFonts w:ascii="仿宋" w:hAnsi="仿宋" w:eastAsia="仿宋"/>
          <w:color w:val="000000"/>
          <w:kern w:val="0"/>
          <w:sz w:val="32"/>
          <w:szCs w:val="32"/>
        </w:rPr>
        <w:t>155824</w:t>
      </w:r>
      <w:r>
        <w:rPr>
          <w:rFonts w:hint="eastAsia" w:ascii="仿宋" w:hAnsi="仿宋" w:eastAsia="仿宋"/>
          <w:color w:val="000000"/>
          <w:kern w:val="0"/>
          <w:sz w:val="32"/>
          <w:szCs w:val="32"/>
        </w:rPr>
        <w:t>元，卫生健康支出</w:t>
      </w:r>
      <w:r>
        <w:rPr>
          <w:rFonts w:ascii="仿宋" w:hAnsi="仿宋" w:eastAsia="仿宋"/>
          <w:color w:val="000000"/>
          <w:kern w:val="0"/>
          <w:sz w:val="32"/>
          <w:szCs w:val="32"/>
        </w:rPr>
        <w:t>87734</w:t>
      </w:r>
      <w:r>
        <w:rPr>
          <w:rFonts w:hint="eastAsia" w:ascii="仿宋" w:hAnsi="仿宋" w:eastAsia="仿宋"/>
          <w:color w:val="000000"/>
          <w:kern w:val="0"/>
          <w:sz w:val="32"/>
          <w:szCs w:val="32"/>
        </w:rPr>
        <w:t>元，住房保障支出</w:t>
      </w:r>
      <w:r>
        <w:rPr>
          <w:rFonts w:ascii="仿宋" w:hAnsi="仿宋" w:eastAsia="仿宋"/>
          <w:color w:val="000000"/>
          <w:kern w:val="0"/>
          <w:sz w:val="32"/>
          <w:szCs w:val="32"/>
        </w:rPr>
        <w:t>117004</w:t>
      </w:r>
      <w:r>
        <w:rPr>
          <w:rFonts w:hint="eastAsia" w:ascii="仿宋" w:hAnsi="仿宋" w:eastAsia="仿宋"/>
          <w:color w:val="000000"/>
          <w:kern w:val="0"/>
          <w:sz w:val="32"/>
          <w:szCs w:val="32"/>
        </w:rPr>
        <w:t>元）。</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《调研与决策》编辑部上年结转项目资金</w:t>
      </w:r>
      <w:r>
        <w:rPr>
          <w:rFonts w:ascii="仿宋" w:hAnsi="仿宋" w:eastAsia="仿宋"/>
          <w:color w:val="000000"/>
          <w:kern w:val="0"/>
          <w:sz w:val="32"/>
          <w:szCs w:val="32"/>
        </w:rPr>
        <w:t>69983.6</w:t>
      </w:r>
      <w:r>
        <w:rPr>
          <w:rFonts w:hint="eastAsia" w:ascii="仿宋" w:hAnsi="仿宋" w:eastAsia="仿宋"/>
          <w:color w:val="000000"/>
          <w:kern w:val="0"/>
          <w:sz w:val="32"/>
          <w:szCs w:val="32"/>
        </w:rPr>
        <w:t>元；</w:t>
      </w:r>
      <w:r>
        <w:rPr>
          <w:rFonts w:ascii="仿宋" w:hAnsi="仿宋" w:eastAsia="仿宋"/>
          <w:color w:val="000000"/>
          <w:kern w:val="0"/>
          <w:sz w:val="32"/>
          <w:szCs w:val="32"/>
        </w:rPr>
        <w:t>2019</w:t>
      </w:r>
      <w:r>
        <w:rPr>
          <w:rFonts w:hint="eastAsia" w:ascii="仿宋" w:hAnsi="仿宋" w:eastAsia="仿宋"/>
          <w:color w:val="000000"/>
          <w:kern w:val="0"/>
          <w:sz w:val="32"/>
          <w:szCs w:val="32"/>
        </w:rPr>
        <w:t>年财政拨款收入</w:t>
      </w:r>
      <w:r>
        <w:rPr>
          <w:rFonts w:ascii="仿宋" w:hAnsi="仿宋" w:eastAsia="仿宋"/>
          <w:color w:val="000000"/>
          <w:kern w:val="0"/>
          <w:sz w:val="32"/>
          <w:szCs w:val="32"/>
        </w:rPr>
        <w:t>632581</w:t>
      </w:r>
      <w:r>
        <w:rPr>
          <w:rFonts w:hint="eastAsia" w:ascii="仿宋" w:hAnsi="仿宋" w:eastAsia="仿宋"/>
          <w:color w:val="000000"/>
          <w:kern w:val="0"/>
          <w:sz w:val="32"/>
          <w:szCs w:val="32"/>
        </w:rPr>
        <w:t>元（其中：一般公共服务支出</w:t>
      </w:r>
      <w:r>
        <w:rPr>
          <w:rFonts w:ascii="仿宋" w:hAnsi="仿宋" w:eastAsia="仿宋"/>
          <w:color w:val="000000"/>
          <w:kern w:val="0"/>
          <w:sz w:val="32"/>
          <w:szCs w:val="32"/>
        </w:rPr>
        <w:t>557746</w:t>
      </w:r>
      <w:r>
        <w:rPr>
          <w:rFonts w:hint="eastAsia" w:ascii="仿宋" w:hAnsi="仿宋" w:eastAsia="仿宋"/>
          <w:color w:val="000000"/>
          <w:kern w:val="0"/>
          <w:sz w:val="32"/>
          <w:szCs w:val="32"/>
        </w:rPr>
        <w:t>元，社会保障和就业支出</w:t>
      </w:r>
      <w:r>
        <w:rPr>
          <w:rFonts w:ascii="仿宋" w:hAnsi="仿宋" w:eastAsia="仿宋"/>
          <w:color w:val="000000"/>
          <w:kern w:val="0"/>
          <w:sz w:val="32"/>
          <w:szCs w:val="32"/>
        </w:rPr>
        <w:t>37296</w:t>
      </w:r>
      <w:r>
        <w:rPr>
          <w:rFonts w:hint="eastAsia" w:ascii="仿宋" w:hAnsi="仿宋" w:eastAsia="仿宋"/>
          <w:color w:val="000000"/>
          <w:kern w:val="0"/>
          <w:sz w:val="32"/>
          <w:szCs w:val="32"/>
        </w:rPr>
        <w:t>元，卫生健康支出</w:t>
      </w:r>
      <w:r>
        <w:rPr>
          <w:rFonts w:ascii="仿宋" w:hAnsi="仿宋" w:eastAsia="仿宋"/>
          <w:color w:val="000000"/>
          <w:kern w:val="0"/>
          <w:sz w:val="32"/>
          <w:szCs w:val="32"/>
        </w:rPr>
        <w:t>14566</w:t>
      </w:r>
      <w:r>
        <w:rPr>
          <w:rFonts w:hint="eastAsia" w:ascii="仿宋" w:hAnsi="仿宋" w:eastAsia="仿宋"/>
          <w:color w:val="000000"/>
          <w:kern w:val="0"/>
          <w:sz w:val="32"/>
          <w:szCs w:val="32"/>
        </w:rPr>
        <w:t>元，住房保障支出</w:t>
      </w:r>
      <w:r>
        <w:rPr>
          <w:rFonts w:ascii="仿宋" w:hAnsi="仿宋" w:eastAsia="仿宋"/>
          <w:color w:val="000000"/>
          <w:kern w:val="0"/>
          <w:sz w:val="32"/>
          <w:szCs w:val="32"/>
        </w:rPr>
        <w:t>22973</w:t>
      </w:r>
      <w:r>
        <w:rPr>
          <w:rFonts w:hint="eastAsia" w:ascii="仿宋" w:hAnsi="仿宋" w:eastAsia="仿宋"/>
          <w:color w:val="000000"/>
          <w:kern w:val="0"/>
          <w:sz w:val="32"/>
          <w:szCs w:val="32"/>
        </w:rPr>
        <w:t>元）。</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（二）财政资金支出情况</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市委政策研究室（含改革办、决咨办）</w:t>
      </w:r>
      <w:r>
        <w:rPr>
          <w:rFonts w:ascii="仿宋" w:hAnsi="仿宋" w:eastAsia="仿宋"/>
          <w:color w:val="000000"/>
          <w:kern w:val="0"/>
          <w:sz w:val="32"/>
          <w:szCs w:val="32"/>
        </w:rPr>
        <w:t>2019</w:t>
      </w:r>
      <w:r>
        <w:rPr>
          <w:rFonts w:hint="eastAsia" w:ascii="仿宋" w:hAnsi="仿宋" w:eastAsia="仿宋"/>
          <w:color w:val="000000"/>
          <w:kern w:val="0"/>
          <w:sz w:val="32"/>
          <w:szCs w:val="32"/>
        </w:rPr>
        <w:t>年总支出</w:t>
      </w:r>
      <w:r>
        <w:rPr>
          <w:rFonts w:ascii="仿宋" w:hAnsi="仿宋" w:eastAsia="仿宋"/>
          <w:color w:val="000000"/>
          <w:kern w:val="0"/>
          <w:sz w:val="32"/>
          <w:szCs w:val="32"/>
        </w:rPr>
        <w:t>3871734.02</w:t>
      </w:r>
      <w:r>
        <w:rPr>
          <w:rFonts w:hint="eastAsia" w:ascii="仿宋" w:hAnsi="仿宋" w:eastAsia="仿宋"/>
          <w:color w:val="000000"/>
          <w:kern w:val="0"/>
          <w:sz w:val="32"/>
          <w:szCs w:val="32"/>
        </w:rPr>
        <w:t>元，其中，工资福利支出</w:t>
      </w:r>
      <w:r>
        <w:rPr>
          <w:rFonts w:ascii="仿宋" w:hAnsi="仿宋" w:eastAsia="仿宋"/>
          <w:color w:val="000000"/>
          <w:kern w:val="0"/>
          <w:sz w:val="32"/>
          <w:szCs w:val="32"/>
        </w:rPr>
        <w:t>1819488.37</w:t>
      </w:r>
      <w:r>
        <w:rPr>
          <w:rFonts w:hint="eastAsia" w:ascii="仿宋" w:hAnsi="仿宋" w:eastAsia="仿宋"/>
          <w:color w:val="000000"/>
          <w:kern w:val="0"/>
          <w:sz w:val="32"/>
          <w:szCs w:val="32"/>
        </w:rPr>
        <w:t>元，项目支出</w:t>
      </w:r>
      <w:r>
        <w:rPr>
          <w:rFonts w:ascii="仿宋" w:hAnsi="仿宋" w:eastAsia="仿宋"/>
          <w:color w:val="000000"/>
          <w:kern w:val="0"/>
          <w:sz w:val="32"/>
          <w:szCs w:val="32"/>
        </w:rPr>
        <w:t>2052245.65</w:t>
      </w:r>
      <w:r>
        <w:rPr>
          <w:rFonts w:hint="eastAsia" w:ascii="仿宋" w:hAnsi="仿宋" w:eastAsia="仿宋"/>
          <w:color w:val="000000"/>
          <w:kern w:val="0"/>
          <w:sz w:val="32"/>
          <w:szCs w:val="32"/>
        </w:rPr>
        <w:t>元。</w:t>
      </w:r>
    </w:p>
    <w:p>
      <w:pPr>
        <w:spacing w:line="560" w:lineRule="exact"/>
        <w:ind w:firstLine="640" w:firstLineChars="200"/>
        <w:rPr>
          <w:rFonts w:ascii="仿宋_GB2312" w:hAnsi="Calibri" w:eastAsia="仿宋_GB2312" w:cs="仿宋"/>
          <w:color w:val="000000"/>
          <w:kern w:val="0"/>
          <w:sz w:val="32"/>
          <w:szCs w:val="32"/>
          <w:lang w:val="zh-CN"/>
        </w:rPr>
      </w:pPr>
      <w:r>
        <w:rPr>
          <w:rFonts w:hint="eastAsia" w:ascii="仿宋" w:hAnsi="仿宋" w:eastAsia="仿宋"/>
          <w:color w:val="000000"/>
          <w:kern w:val="0"/>
          <w:sz w:val="32"/>
          <w:szCs w:val="32"/>
        </w:rPr>
        <w:t>《调研与决策》编辑部</w:t>
      </w:r>
      <w:r>
        <w:rPr>
          <w:rFonts w:ascii="仿宋" w:hAnsi="仿宋" w:eastAsia="仿宋"/>
          <w:color w:val="000000"/>
          <w:kern w:val="0"/>
          <w:sz w:val="32"/>
          <w:szCs w:val="32"/>
        </w:rPr>
        <w:t>2019</w:t>
      </w:r>
      <w:r>
        <w:rPr>
          <w:rFonts w:hint="eastAsia" w:ascii="仿宋" w:hAnsi="仿宋" w:eastAsia="仿宋"/>
          <w:color w:val="000000"/>
          <w:kern w:val="0"/>
          <w:sz w:val="32"/>
          <w:szCs w:val="32"/>
        </w:rPr>
        <w:t>年总支出</w:t>
      </w:r>
      <w:r>
        <w:rPr>
          <w:rFonts w:ascii="仿宋" w:hAnsi="仿宋" w:eastAsia="仿宋"/>
          <w:color w:val="000000"/>
          <w:kern w:val="0"/>
          <w:sz w:val="32"/>
          <w:szCs w:val="32"/>
        </w:rPr>
        <w:t>690351.38</w:t>
      </w:r>
      <w:r>
        <w:rPr>
          <w:rFonts w:hint="eastAsia" w:ascii="仿宋" w:hAnsi="仿宋" w:eastAsia="仿宋"/>
          <w:color w:val="000000"/>
          <w:kern w:val="0"/>
          <w:sz w:val="32"/>
          <w:szCs w:val="32"/>
        </w:rPr>
        <w:t>元，其中，工资福利支出</w:t>
      </w:r>
      <w:r>
        <w:rPr>
          <w:rFonts w:ascii="仿宋" w:hAnsi="仿宋" w:eastAsia="仿宋"/>
          <w:color w:val="000000"/>
          <w:kern w:val="0"/>
          <w:sz w:val="32"/>
          <w:szCs w:val="32"/>
        </w:rPr>
        <w:t>108108</w:t>
      </w:r>
      <w:r>
        <w:rPr>
          <w:rFonts w:hint="eastAsia" w:ascii="仿宋" w:hAnsi="仿宋" w:eastAsia="仿宋"/>
          <w:color w:val="000000"/>
          <w:kern w:val="0"/>
          <w:sz w:val="32"/>
          <w:szCs w:val="32"/>
        </w:rPr>
        <w:t>元，项目支出</w:t>
      </w:r>
      <w:r>
        <w:rPr>
          <w:rFonts w:ascii="仿宋" w:hAnsi="仿宋" w:eastAsia="仿宋"/>
          <w:color w:val="000000"/>
          <w:kern w:val="0"/>
          <w:sz w:val="32"/>
          <w:szCs w:val="32"/>
        </w:rPr>
        <w:t>322284.38</w:t>
      </w:r>
      <w:r>
        <w:rPr>
          <w:rFonts w:hint="eastAsia" w:ascii="仿宋" w:hAnsi="仿宋" w:eastAsia="仿宋"/>
          <w:color w:val="000000"/>
          <w:kern w:val="0"/>
          <w:sz w:val="32"/>
          <w:szCs w:val="32"/>
        </w:rPr>
        <w:t>元。</w:t>
      </w:r>
    </w:p>
    <w:p>
      <w:pPr>
        <w:spacing w:line="560" w:lineRule="exact"/>
        <w:ind w:firstLine="640" w:firstLineChars="200"/>
        <w:rPr>
          <w:rFonts w:ascii="黑体" w:hAnsi="黑体" w:eastAsia="黑体" w:cs="仿宋"/>
          <w:color w:val="000000"/>
          <w:kern w:val="0"/>
          <w:sz w:val="32"/>
          <w:szCs w:val="32"/>
        </w:rPr>
      </w:pPr>
      <w:r>
        <w:rPr>
          <w:rFonts w:hint="eastAsia" w:ascii="黑体" w:hAnsi="黑体" w:eastAsia="黑体" w:cs="仿宋"/>
          <w:color w:val="000000"/>
          <w:kern w:val="0"/>
          <w:sz w:val="32"/>
          <w:szCs w:val="32"/>
        </w:rPr>
        <w:t>三、财政支出管理情况</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（一）制度建设情况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工作制度方面。坚持用制度管人管事，修订完善室机关学习制度、考勤制度、财务管理制度等</w:t>
      </w:r>
      <w:r>
        <w:rPr>
          <w:rFonts w:ascii="仿宋" w:hAnsi="仿宋" w:eastAsia="仿宋"/>
          <w:color w:val="000000"/>
          <w:kern w:val="0"/>
          <w:sz w:val="32"/>
          <w:szCs w:val="32"/>
        </w:rPr>
        <w:t>11</w:t>
      </w:r>
      <w:r>
        <w:rPr>
          <w:rFonts w:hint="eastAsia" w:ascii="仿宋" w:hAnsi="仿宋" w:eastAsia="仿宋"/>
          <w:color w:val="000000"/>
          <w:kern w:val="0"/>
          <w:sz w:val="32"/>
          <w:szCs w:val="32"/>
        </w:rPr>
        <w:t>项管理制度，编印室内部管理制度手册，进一步细化规范机关各项工作流程；制定《室内目标绩效管理办法（试行）》，不断提高室机关管理制度化、规范化水平。</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纪律制度方面。围绕落实中央八项规定精神及其实施细则，按照“严谨、规范、细致、高效”的原则，制定《增强干事激情强化担当作为提高工作水平十条措施》，严格落实“一岗双责”，制定党风廉政建设主体责任清单，营造了风清气正的政治生态和良好的工作环境。</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w:t>
      </w:r>
      <w:r>
        <w:rPr>
          <w:rFonts w:hint="eastAsia" w:ascii="仿宋" w:hAnsi="仿宋" w:eastAsia="仿宋"/>
          <w:color w:val="000000"/>
          <w:kern w:val="0"/>
          <w:sz w:val="32"/>
          <w:szCs w:val="32"/>
        </w:rPr>
        <w:t>财务制度方面。严格按照室内制定的《政研室财务管理办法》《决咨委工作规则》《调研制度》《目标考核制度》等管理制度，实行分管领导责任制，严格审批程序，依法依规开支。坚持“先预算、后支出”，实行预算全覆盖，各项收入和支出全部纳入预算管理，统筹安排使用，优化使用结构，保证重点项目实施。</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w:t>
      </w:r>
      <w:r>
        <w:rPr>
          <w:rFonts w:hint="eastAsia" w:ascii="仿宋" w:hAnsi="仿宋" w:eastAsia="仿宋"/>
          <w:color w:val="000000"/>
          <w:kern w:val="0"/>
          <w:sz w:val="32"/>
          <w:szCs w:val="32"/>
        </w:rPr>
        <w:t>内控制度方面。积极组织开展贯彻实施《行政事业单位内控规范》的工作，成立了内控工作领导小组，制定风险评估报告，定期开展自查、互查，完成了内部控制基础性评价工作，基本形成权责一致、制衡有效、运行顺畅、执行有力、管理科学的内部控制体系。</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（二）绩效目标管理情况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夯实预算编制基础。根据市财政局《关于编制</w:t>
      </w:r>
      <w:r>
        <w:rPr>
          <w:rFonts w:ascii="仿宋" w:hAnsi="仿宋" w:eastAsia="仿宋"/>
          <w:color w:val="000000"/>
          <w:kern w:val="0"/>
          <w:sz w:val="32"/>
          <w:szCs w:val="32"/>
        </w:rPr>
        <w:t>2019</w:t>
      </w:r>
      <w:r>
        <w:rPr>
          <w:rFonts w:hint="eastAsia" w:ascii="仿宋" w:hAnsi="仿宋" w:eastAsia="仿宋"/>
          <w:color w:val="000000"/>
          <w:kern w:val="0"/>
          <w:sz w:val="32"/>
          <w:szCs w:val="32"/>
        </w:rPr>
        <w:t>年市级部预算的通知》要求，财务分管领导牵头，财务人员与各科室负责人密切协作，认真核实、准确掌握人员编制、实有在职及各职级情况，据此测算出</w:t>
      </w:r>
      <w:r>
        <w:rPr>
          <w:rFonts w:ascii="仿宋" w:hAnsi="仿宋" w:eastAsia="仿宋"/>
          <w:color w:val="000000"/>
          <w:kern w:val="0"/>
          <w:sz w:val="32"/>
          <w:szCs w:val="32"/>
        </w:rPr>
        <w:t>2019</w:t>
      </w:r>
      <w:r>
        <w:rPr>
          <w:rFonts w:hint="eastAsia" w:ascii="仿宋" w:hAnsi="仿宋" w:eastAsia="仿宋"/>
          <w:color w:val="000000"/>
          <w:kern w:val="0"/>
          <w:sz w:val="32"/>
          <w:szCs w:val="32"/>
        </w:rPr>
        <w:t>年度人员经费、公用经费的需求量。同时，根据职能职责和市委市政府交办、省委政研室安排的重点工作，及时研究申报</w:t>
      </w:r>
      <w:r>
        <w:rPr>
          <w:rFonts w:ascii="仿宋" w:hAnsi="仿宋" w:eastAsia="仿宋"/>
          <w:color w:val="000000"/>
          <w:kern w:val="0"/>
          <w:sz w:val="32"/>
          <w:szCs w:val="32"/>
        </w:rPr>
        <w:t>2019</w:t>
      </w:r>
      <w:r>
        <w:rPr>
          <w:rFonts w:hint="eastAsia" w:ascii="仿宋" w:hAnsi="仿宋" w:eastAsia="仿宋"/>
          <w:color w:val="000000"/>
          <w:kern w:val="0"/>
          <w:sz w:val="32"/>
          <w:szCs w:val="32"/>
        </w:rPr>
        <w:t>年度项目经费及新增项目经费，完善资金申报资料及手续。</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切实做好预算编制工作。做好基本支出预算编制，合理科学规范编制预算报告和项目绩效报表，确保人员经费和日常公用经费编制科学准确。认真梳理、筛选、汇总</w:t>
      </w:r>
      <w:r>
        <w:rPr>
          <w:rFonts w:ascii="仿宋" w:hAnsi="仿宋" w:eastAsia="仿宋"/>
          <w:color w:val="000000"/>
          <w:kern w:val="0"/>
          <w:sz w:val="32"/>
          <w:szCs w:val="32"/>
        </w:rPr>
        <w:t>2019</w:t>
      </w:r>
      <w:r>
        <w:rPr>
          <w:rFonts w:hint="eastAsia" w:ascii="仿宋" w:hAnsi="仿宋" w:eastAsia="仿宋"/>
          <w:color w:val="000000"/>
          <w:kern w:val="0"/>
          <w:sz w:val="32"/>
          <w:szCs w:val="32"/>
        </w:rPr>
        <w:t>年重点工作及项目经费需求，根据工作轻重缓急填报项目库。对于新增项目及时准备相关依据和经费预算明细，完善相关资金申报手续。</w:t>
      </w:r>
      <w:r>
        <w:rPr>
          <w:rFonts w:ascii="仿宋" w:hAnsi="仿宋" w:eastAsia="仿宋"/>
          <w:color w:val="000000"/>
          <w:kern w:val="0"/>
          <w:sz w:val="32"/>
          <w:szCs w:val="32"/>
        </w:rPr>
        <w:t>2019</w:t>
      </w:r>
      <w:r>
        <w:rPr>
          <w:rFonts w:hint="eastAsia" w:ascii="仿宋" w:hAnsi="仿宋" w:eastAsia="仿宋"/>
          <w:color w:val="000000"/>
          <w:kern w:val="0"/>
          <w:sz w:val="32"/>
          <w:szCs w:val="32"/>
        </w:rPr>
        <w:t>年预算控制数下达后，我们对预算责任、指标、费用、定额等进行细化分解，明确绩效目标。</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w:t>
      </w:r>
      <w:r>
        <w:rPr>
          <w:rFonts w:hint="eastAsia" w:ascii="仿宋" w:hAnsi="仿宋" w:eastAsia="仿宋"/>
          <w:color w:val="000000"/>
          <w:kern w:val="0"/>
          <w:sz w:val="32"/>
          <w:szCs w:val="32"/>
        </w:rPr>
        <w:t>做好绩效目标管理工作。从时间要求、质量、规模等方面加强目标绩效管理，绩效目标指向明确，符合国家政策法规和单位职能职责要求，从数量、成本、时效等方面细化量化绩效目标，确保在一定期限内如期实现。完善预算编制后续工作，按照财政局规定的时间节点逐级送审，确保预算编制质量，杜绝工作疏漏。</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（三）综合管理情况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我室无政府性债务管理，未实施政府采购计划。</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资产管理情况。严格执行固定资产管理规定，对符合固定资产限额标准的财物，均纳入固定资产范围进行管理。建立固定资产台账，完善入库出库手续，确保每一件固定资产登记在册，领取人签字，责任落实到人。定期核对账目，确保账账相符、账实相符。完成国有资产全面清查工作，对清查出的毁损待报废资产按程序进行了报废处置。</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w:t>
      </w:r>
      <w:r>
        <w:rPr>
          <w:rFonts w:hint="eastAsia" w:ascii="仿宋" w:hAnsi="仿宋" w:eastAsia="仿宋"/>
          <w:color w:val="000000"/>
          <w:kern w:val="0"/>
          <w:sz w:val="32"/>
          <w:szCs w:val="32"/>
        </w:rPr>
        <w:t>“三公”经费使用。公用经费坚持按预算、时间进度拨付，无预算、超预算项目禁止支付。坚持保工资、保运转、促发展，大力压缩一般性支出，严格按照通知要求压缩“三公经费”支出，确保单位日常工作正常运转。</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w:t>
      </w:r>
      <w:r>
        <w:rPr>
          <w:rFonts w:hint="eastAsia" w:ascii="仿宋" w:hAnsi="仿宋" w:eastAsia="仿宋"/>
          <w:color w:val="000000"/>
          <w:kern w:val="0"/>
          <w:sz w:val="32"/>
          <w:szCs w:val="32"/>
        </w:rPr>
        <w:t>信息公开情况。根据市财政局统一安排，我们在规定时间按照统一格式、内容、口径分别在市政府网站公开了</w:t>
      </w:r>
      <w:r>
        <w:rPr>
          <w:rFonts w:ascii="仿宋" w:hAnsi="仿宋" w:eastAsia="仿宋"/>
          <w:color w:val="000000"/>
          <w:kern w:val="0"/>
          <w:sz w:val="32"/>
          <w:szCs w:val="32"/>
        </w:rPr>
        <w:t>2018</w:t>
      </w:r>
      <w:r>
        <w:rPr>
          <w:rFonts w:hint="eastAsia" w:ascii="仿宋" w:hAnsi="仿宋" w:eastAsia="仿宋"/>
          <w:color w:val="000000"/>
          <w:kern w:val="0"/>
          <w:sz w:val="32"/>
          <w:szCs w:val="32"/>
        </w:rPr>
        <w:t>年部门决算、</w:t>
      </w:r>
      <w:r>
        <w:rPr>
          <w:rFonts w:ascii="仿宋" w:hAnsi="仿宋" w:eastAsia="仿宋"/>
          <w:color w:val="000000"/>
          <w:kern w:val="0"/>
          <w:sz w:val="32"/>
          <w:szCs w:val="32"/>
        </w:rPr>
        <w:t>2019</w:t>
      </w:r>
      <w:r>
        <w:rPr>
          <w:rFonts w:hint="eastAsia" w:ascii="仿宋" w:hAnsi="仿宋" w:eastAsia="仿宋"/>
          <w:color w:val="000000"/>
          <w:kern w:val="0"/>
          <w:sz w:val="32"/>
          <w:szCs w:val="32"/>
        </w:rPr>
        <w:t>年部门预算信息，做到基础数据真实、准确、完整。</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5.</w:t>
      </w:r>
      <w:r>
        <w:rPr>
          <w:rFonts w:hint="eastAsia" w:ascii="仿宋" w:hAnsi="仿宋" w:eastAsia="仿宋"/>
          <w:color w:val="000000"/>
          <w:kern w:val="0"/>
          <w:sz w:val="32"/>
          <w:szCs w:val="32"/>
        </w:rPr>
        <w:t>依法接受财政监督情况。按照市财政局的统一部署，我室高度重视绩效考评工作，制定了绩效总目标，并依照国家政策法规规定和本部门实际情况，健全财务基础管理制度和约束机制，依法、有效地使用财政资金。对单笔资金在</w:t>
      </w:r>
      <w:r>
        <w:rPr>
          <w:rFonts w:ascii="仿宋" w:hAnsi="仿宋" w:eastAsia="仿宋"/>
          <w:color w:val="000000"/>
          <w:kern w:val="0"/>
          <w:sz w:val="32"/>
          <w:szCs w:val="32"/>
        </w:rPr>
        <w:t>5000</w:t>
      </w:r>
      <w:r>
        <w:rPr>
          <w:rFonts w:hint="eastAsia" w:ascii="仿宋" w:hAnsi="仿宋" w:eastAsia="仿宋"/>
          <w:color w:val="000000"/>
          <w:kern w:val="0"/>
          <w:sz w:val="32"/>
          <w:szCs w:val="32"/>
        </w:rPr>
        <w:t>元以上的，均需要通过室务会集体决策，对项目资金的使用、核算都严格把关。积极主动配合接受财政审计监督检查。</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（四）综合绩效情况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2019</w:t>
      </w:r>
      <w:r>
        <w:rPr>
          <w:rFonts w:hint="eastAsia" w:ascii="仿宋" w:hAnsi="仿宋" w:eastAsia="仿宋"/>
          <w:color w:val="000000"/>
          <w:kern w:val="0"/>
          <w:sz w:val="32"/>
          <w:szCs w:val="32"/>
        </w:rPr>
        <w:t>年，市委政研室全面贯彻落实中央和省、市委决策部署，紧扣中心工作和发展大局，认真履行了调查研究、深化改革、决策咨询职能职责，年度综合目标考核首次跨入第一方阵。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围绕中心大局开展调查研究。紧扣贯彻落实中央、省委、市委重大决策部署，拟定全市重点调研指导课题、室内重大调研课题。完成《巴中营商环境调查》《巴中开行动车可行性调查》《关于进一步发挥经开区经济引擎作用调查》《关于加快推动巴中文旅融合发展调查》《关于加快推进中医药产业发展调查》等</w:t>
      </w:r>
      <w:r>
        <w:rPr>
          <w:rFonts w:ascii="仿宋" w:hAnsi="仿宋" w:eastAsia="仿宋"/>
          <w:color w:val="000000"/>
          <w:kern w:val="0"/>
          <w:sz w:val="32"/>
          <w:szCs w:val="32"/>
        </w:rPr>
        <w:t>20</w:t>
      </w:r>
      <w:r>
        <w:rPr>
          <w:rFonts w:hint="eastAsia" w:ascii="仿宋" w:hAnsi="仿宋" w:eastAsia="仿宋"/>
          <w:color w:val="000000"/>
          <w:kern w:val="0"/>
          <w:sz w:val="32"/>
          <w:szCs w:val="32"/>
        </w:rPr>
        <w:t>余篇调研报告，</w:t>
      </w:r>
      <w:r>
        <w:rPr>
          <w:rFonts w:ascii="仿宋" w:hAnsi="仿宋" w:eastAsia="仿宋"/>
          <w:color w:val="000000"/>
          <w:kern w:val="0"/>
          <w:sz w:val="32"/>
          <w:szCs w:val="32"/>
        </w:rPr>
        <w:t>7</w:t>
      </w:r>
      <w:r>
        <w:rPr>
          <w:rFonts w:hint="eastAsia" w:ascii="仿宋" w:hAnsi="仿宋" w:eastAsia="仿宋"/>
          <w:color w:val="000000"/>
          <w:kern w:val="0"/>
          <w:sz w:val="32"/>
          <w:szCs w:val="32"/>
        </w:rPr>
        <w:t>篇调研报告得到市委、市政府领导的批示。《党的十八大以来巴中改革工作推进情况调查报告》总结的巴中经验得到省委改革办的充分肯定。精心研究起草重要文稿，完成《中共巴中市委关于推进城乡基层治理制度创新和能力建设的意见》《全市</w:t>
      </w:r>
      <w:r>
        <w:rPr>
          <w:rFonts w:ascii="仿宋" w:hAnsi="仿宋" w:eastAsia="仿宋"/>
          <w:color w:val="000000"/>
          <w:kern w:val="0"/>
          <w:sz w:val="32"/>
          <w:szCs w:val="32"/>
        </w:rPr>
        <w:t>2020</w:t>
      </w:r>
      <w:r>
        <w:rPr>
          <w:rFonts w:hint="eastAsia" w:ascii="仿宋" w:hAnsi="仿宋" w:eastAsia="仿宋"/>
          <w:color w:val="000000"/>
          <w:kern w:val="0"/>
          <w:sz w:val="32"/>
          <w:szCs w:val="32"/>
        </w:rPr>
        <w:t>年经济工作要点》和市委主要领导蹲点报告《脱贫攻坚调查与思考》等市委安排文稿的起草工作，以文辅政的职能较好发挥。</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聚焦关键推进全面深化改革。出台《巴中市贯彻落实党的十九大报告重要改革举措实施规划（</w:t>
      </w:r>
      <w:r>
        <w:rPr>
          <w:rFonts w:ascii="仿宋" w:hAnsi="仿宋" w:eastAsia="仿宋"/>
          <w:color w:val="000000"/>
          <w:kern w:val="0"/>
          <w:sz w:val="32"/>
          <w:szCs w:val="32"/>
        </w:rPr>
        <w:t>2019</w:t>
      </w:r>
      <w:r>
        <w:rPr>
          <w:rFonts w:hint="eastAsia" w:ascii="仿宋" w:hAnsi="仿宋" w:eastAsia="仿宋"/>
          <w:color w:val="000000"/>
          <w:kern w:val="0"/>
          <w:sz w:val="32"/>
          <w:szCs w:val="32"/>
        </w:rPr>
        <w:t>年</w:t>
      </w:r>
      <w:r>
        <w:rPr>
          <w:rFonts w:ascii="仿宋" w:hAnsi="仿宋" w:eastAsia="仿宋"/>
          <w:color w:val="000000"/>
          <w:kern w:val="0"/>
          <w:sz w:val="32"/>
          <w:szCs w:val="32"/>
        </w:rPr>
        <w:t>—2022</w:t>
      </w:r>
      <w:r>
        <w:rPr>
          <w:rFonts w:hint="eastAsia" w:ascii="仿宋" w:hAnsi="仿宋" w:eastAsia="仿宋"/>
          <w:color w:val="000000"/>
          <w:kern w:val="0"/>
          <w:sz w:val="32"/>
          <w:szCs w:val="32"/>
        </w:rPr>
        <w:t>年）》，建立年度改革任务台账，逐项分解下达年度改革任务。筹备召开市委深改会</w:t>
      </w:r>
      <w:r>
        <w:rPr>
          <w:rFonts w:ascii="仿宋" w:hAnsi="仿宋" w:eastAsia="仿宋"/>
          <w:color w:val="000000"/>
          <w:kern w:val="0"/>
          <w:sz w:val="32"/>
          <w:szCs w:val="32"/>
        </w:rPr>
        <w:t>3</w:t>
      </w:r>
      <w:r>
        <w:rPr>
          <w:rFonts w:hint="eastAsia" w:ascii="仿宋" w:hAnsi="仿宋" w:eastAsia="仿宋"/>
          <w:color w:val="000000"/>
          <w:kern w:val="0"/>
          <w:sz w:val="32"/>
          <w:szCs w:val="32"/>
        </w:rPr>
        <w:t>次、全市重点领域改革现场推进会</w:t>
      </w:r>
      <w:r>
        <w:rPr>
          <w:rFonts w:ascii="仿宋" w:hAnsi="仿宋" w:eastAsia="仿宋"/>
          <w:color w:val="000000"/>
          <w:kern w:val="0"/>
          <w:sz w:val="32"/>
          <w:szCs w:val="32"/>
        </w:rPr>
        <w:t>1</w:t>
      </w:r>
      <w:r>
        <w:rPr>
          <w:rFonts w:hint="eastAsia" w:ascii="仿宋" w:hAnsi="仿宋" w:eastAsia="仿宋"/>
          <w:color w:val="000000"/>
          <w:kern w:val="0"/>
          <w:sz w:val="32"/>
          <w:szCs w:val="32"/>
        </w:rPr>
        <w:t>次。聚力推进重点领域改革，推动出台《加快县域经济突破发展</w:t>
      </w:r>
      <w:r>
        <w:rPr>
          <w:rFonts w:ascii="仿宋" w:hAnsi="仿宋" w:eastAsia="仿宋"/>
          <w:color w:val="000000"/>
          <w:kern w:val="0"/>
          <w:sz w:val="32"/>
          <w:szCs w:val="32"/>
        </w:rPr>
        <w:t>2019</w:t>
      </w:r>
      <w:r>
        <w:rPr>
          <w:rFonts w:hint="eastAsia" w:ascii="仿宋" w:hAnsi="仿宋" w:eastAsia="仿宋"/>
          <w:color w:val="000000"/>
          <w:kern w:val="0"/>
          <w:sz w:val="32"/>
          <w:szCs w:val="32"/>
        </w:rPr>
        <w:t>年工作方案》《巴中市促进民营经济健康发展十条措施》《关于加快全域旅游发展的意见》《巴中市促进旅游业发展扶持奖励措施》等改革方案、文件</w:t>
      </w:r>
      <w:r>
        <w:rPr>
          <w:rFonts w:ascii="仿宋" w:hAnsi="仿宋" w:eastAsia="仿宋"/>
          <w:color w:val="000000"/>
          <w:kern w:val="0"/>
          <w:sz w:val="32"/>
          <w:szCs w:val="32"/>
        </w:rPr>
        <w:t>70</w:t>
      </w:r>
      <w:r>
        <w:rPr>
          <w:rFonts w:hint="eastAsia" w:ascii="仿宋" w:hAnsi="仿宋" w:eastAsia="仿宋"/>
          <w:color w:val="000000"/>
          <w:kern w:val="0"/>
          <w:sz w:val="32"/>
          <w:szCs w:val="32"/>
        </w:rPr>
        <w:t>个。高质量完成国、省级改革试点</w:t>
      </w:r>
      <w:r>
        <w:rPr>
          <w:rFonts w:ascii="仿宋" w:hAnsi="仿宋" w:eastAsia="仿宋"/>
          <w:color w:val="000000"/>
          <w:kern w:val="0"/>
          <w:sz w:val="32"/>
          <w:szCs w:val="32"/>
        </w:rPr>
        <w:t>37</w:t>
      </w:r>
      <w:r>
        <w:rPr>
          <w:rFonts w:hint="eastAsia" w:ascii="仿宋" w:hAnsi="仿宋" w:eastAsia="仿宋"/>
          <w:color w:val="000000"/>
          <w:kern w:val="0"/>
          <w:sz w:val="32"/>
          <w:szCs w:val="32"/>
        </w:rPr>
        <w:t>项，探索的</w:t>
      </w:r>
      <w:r>
        <w:rPr>
          <w:rFonts w:ascii="仿宋" w:hAnsi="仿宋" w:eastAsia="仿宋"/>
          <w:color w:val="000000"/>
          <w:kern w:val="0"/>
          <w:sz w:val="32"/>
          <w:szCs w:val="32"/>
        </w:rPr>
        <w:t>20</w:t>
      </w:r>
      <w:r>
        <w:rPr>
          <w:rFonts w:hint="eastAsia" w:ascii="仿宋" w:hAnsi="仿宋" w:eastAsia="仿宋"/>
          <w:color w:val="000000"/>
          <w:kern w:val="0"/>
          <w:sz w:val="32"/>
          <w:szCs w:val="32"/>
        </w:rPr>
        <w:t>余条经验被国、省肯定推广。精心整理编辑《进军改革新时代</w:t>
      </w:r>
      <w:r>
        <w:rPr>
          <w:rFonts w:ascii="仿宋" w:hAnsi="仿宋" w:eastAsia="仿宋"/>
          <w:color w:val="000000"/>
          <w:kern w:val="0"/>
          <w:sz w:val="32"/>
          <w:szCs w:val="32"/>
        </w:rPr>
        <w:t>——</w:t>
      </w:r>
      <w:r>
        <w:rPr>
          <w:rFonts w:hint="eastAsia" w:ascii="仿宋" w:hAnsi="仿宋" w:eastAsia="仿宋"/>
          <w:color w:val="000000"/>
          <w:kern w:val="0"/>
          <w:sz w:val="32"/>
          <w:szCs w:val="32"/>
        </w:rPr>
        <w:t>巴中市十大改革案例》，巴中改革探索实践得到省委改革办充分肯定，川东北片区改革座谈会在我市召开，年度深化改革考核保持全省第一方阵。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w:t>
      </w:r>
      <w:r>
        <w:rPr>
          <w:rFonts w:hint="eastAsia" w:ascii="仿宋" w:hAnsi="仿宋" w:eastAsia="仿宋"/>
          <w:color w:val="000000"/>
          <w:kern w:val="0"/>
          <w:sz w:val="32"/>
          <w:szCs w:val="32"/>
        </w:rPr>
        <w:t>汇智聚力推动决策咨询工作。完成决咨委换届，成立市委市政府第二届决策咨询委员会，调整优化决咨委专家人员组成。组织召开驻巴专家委员“巴中高质量发展”决策咨询座谈会。“巴中经开区创建国家级经开区专题研究”“巴中市特色农业跟踪调查”等</w:t>
      </w:r>
      <w:r>
        <w:rPr>
          <w:rFonts w:ascii="仿宋" w:hAnsi="仿宋" w:eastAsia="仿宋"/>
          <w:color w:val="000000"/>
          <w:kern w:val="0"/>
          <w:sz w:val="32"/>
          <w:szCs w:val="32"/>
        </w:rPr>
        <w:t>5</w:t>
      </w:r>
      <w:r>
        <w:rPr>
          <w:rFonts w:hint="eastAsia" w:ascii="仿宋" w:hAnsi="仿宋" w:eastAsia="仿宋"/>
          <w:color w:val="000000"/>
          <w:kern w:val="0"/>
          <w:sz w:val="32"/>
          <w:szCs w:val="32"/>
        </w:rPr>
        <w:t>个年度决咨课题全面完成。配合完成省决咨委“改革创新激发县域经济发展活力”“美丽宜居乡村推进评估情况调研”“四川面向</w:t>
      </w:r>
      <w:r>
        <w:rPr>
          <w:rFonts w:ascii="仿宋" w:hAnsi="仿宋" w:eastAsia="仿宋"/>
          <w:color w:val="000000"/>
          <w:kern w:val="0"/>
          <w:sz w:val="32"/>
          <w:szCs w:val="32"/>
        </w:rPr>
        <w:t>2035</w:t>
      </w:r>
      <w:r>
        <w:rPr>
          <w:rFonts w:hint="eastAsia" w:ascii="仿宋" w:hAnsi="仿宋" w:eastAsia="仿宋"/>
          <w:color w:val="000000"/>
          <w:kern w:val="0"/>
          <w:sz w:val="32"/>
          <w:szCs w:val="32"/>
        </w:rPr>
        <w:t>年经济社会发展战略研究”“全省</w:t>
      </w:r>
      <w:r>
        <w:rPr>
          <w:rFonts w:ascii="仿宋" w:hAnsi="仿宋" w:eastAsia="仿宋"/>
          <w:color w:val="000000"/>
          <w:kern w:val="0"/>
          <w:sz w:val="32"/>
          <w:szCs w:val="32"/>
        </w:rPr>
        <w:t>5+1</w:t>
      </w:r>
      <w:r>
        <w:rPr>
          <w:rFonts w:hint="eastAsia" w:ascii="仿宋" w:hAnsi="仿宋" w:eastAsia="仿宋"/>
          <w:color w:val="000000"/>
          <w:kern w:val="0"/>
          <w:sz w:val="32"/>
          <w:szCs w:val="32"/>
        </w:rPr>
        <w:t>企业发展情况调查”等省委重大决咨课题调研。完成《第一届决策咨询委员会课题成果汇编》。实现对专家委员的有效联络与服务，充分调动专家委员工作积极性。</w:t>
      </w:r>
    </w:p>
    <w:p>
      <w:pPr>
        <w:widowControl/>
        <w:adjustRightInd w:val="0"/>
        <w:snapToGrid w:val="0"/>
        <w:spacing w:line="560" w:lineRule="exact"/>
        <w:ind w:firstLine="640" w:firstLineChars="200"/>
        <w:jc w:val="left"/>
        <w:rPr>
          <w:rFonts w:ascii="黑体" w:hAnsi="黑体" w:eastAsia="黑体" w:cs="仿宋"/>
          <w:color w:val="000000"/>
          <w:kern w:val="0"/>
          <w:sz w:val="32"/>
          <w:szCs w:val="32"/>
          <w:lang w:val="zh-CN"/>
        </w:rPr>
      </w:pPr>
      <w:r>
        <w:rPr>
          <w:rFonts w:hint="eastAsia" w:ascii="黑体" w:hAnsi="黑体" w:eastAsia="黑体" w:cs="仿宋"/>
          <w:color w:val="000000"/>
          <w:kern w:val="0"/>
          <w:sz w:val="32"/>
          <w:szCs w:val="32"/>
          <w:lang w:val="zh-CN"/>
        </w:rPr>
        <w:t>四、评价结论及建议</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（一）评价结论</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从整体上看，</w:t>
      </w:r>
      <w:r>
        <w:rPr>
          <w:rFonts w:ascii="仿宋" w:hAnsi="仿宋" w:eastAsia="仿宋"/>
          <w:color w:val="000000"/>
          <w:kern w:val="0"/>
          <w:sz w:val="32"/>
          <w:szCs w:val="32"/>
        </w:rPr>
        <w:t xml:space="preserve">2019 </w:t>
      </w:r>
      <w:r>
        <w:rPr>
          <w:rFonts w:hint="eastAsia" w:ascii="仿宋" w:hAnsi="仿宋" w:eastAsia="仿宋"/>
          <w:color w:val="000000"/>
          <w:kern w:val="0"/>
          <w:sz w:val="32"/>
          <w:szCs w:val="32"/>
        </w:rPr>
        <w:t>年我室资金使用决策正确、资金管理规范、项目管理到位、政策执行有力，有效提升了财政资金的使用效率。各项项目资金以资金节约高效使用为原则，确保市委市政府审定的重点调研课题和决策咨询活动高质量完成，在保证各项任务顺利完成的同时，严格落实厉行节约原则，人员经费支出、公共支出严格遵照各项制度执行。三公经费的使用严格控制在预算申报的范围内。</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（二）存在问题</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通过财政支出绩效自我评价，让我们系统了解了项目绩效评价的内容和精神，做到了按政策规定设立，绩效目标比较清晰、细化，管理规范，目标考核逗硬，资金使用合法合规、真实有据，核算及时，同时也让我们认识到还有些不足，特别是在业务管理上，制度建设还有待加强，项目预算方案还可以更具体、更细化。</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（三）改进建议</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在今后工作中，我们将不断努力完善制度，细化方案，强化监督落实。同时建议根据我室实际情况，适当提高年初部门预算额度，增加相关项目支出预算。</w:t>
      </w:r>
    </w:p>
    <w:p>
      <w:pPr>
        <w:widowControl/>
        <w:adjustRightInd w:val="0"/>
        <w:snapToGrid w:val="0"/>
        <w:spacing w:line="560" w:lineRule="exact"/>
        <w:ind w:firstLine="640" w:firstLineChars="200"/>
        <w:jc w:val="left"/>
        <w:rPr>
          <w:rFonts w:ascii="仿宋_GB2312" w:hAnsi="Calibri" w:eastAsia="仿宋_GB2312" w:cs="仿宋"/>
          <w:color w:val="000000"/>
          <w:kern w:val="0"/>
          <w:sz w:val="32"/>
          <w:szCs w:val="32"/>
          <w:lang w:val="zh-CN"/>
        </w:rPr>
      </w:pPr>
    </w:p>
    <w:p>
      <w:pPr>
        <w:widowControl/>
        <w:adjustRightInd w:val="0"/>
        <w:snapToGrid w:val="0"/>
        <w:spacing w:line="560" w:lineRule="exact"/>
        <w:ind w:firstLine="640" w:firstLineChars="200"/>
        <w:jc w:val="left"/>
        <w:rPr>
          <w:rFonts w:ascii="仿宋_GB2312" w:hAnsi="Calibri" w:eastAsia="仿宋_GB2312" w:cs="仿宋"/>
          <w:color w:val="000000"/>
          <w:kern w:val="0"/>
          <w:sz w:val="32"/>
          <w:szCs w:val="32"/>
          <w:lang w:val="zh-CN"/>
        </w:rPr>
      </w:pP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附件</w:t>
      </w:r>
      <w:r>
        <w:rPr>
          <w:rFonts w:ascii="仿宋" w:hAnsi="仿宋" w:eastAsia="仿宋"/>
          <w:color w:val="000000"/>
          <w:kern w:val="0"/>
          <w:sz w:val="32"/>
          <w:szCs w:val="32"/>
        </w:rPr>
        <w:t>2</w:t>
      </w:r>
    </w:p>
    <w:p>
      <w:pPr>
        <w:spacing w:line="560" w:lineRule="exact"/>
        <w:ind w:firstLine="640" w:firstLineChars="200"/>
        <w:rPr>
          <w:rFonts w:ascii="仿宋" w:hAnsi="仿宋" w:eastAsia="仿宋"/>
          <w:color w:val="000000"/>
          <w:kern w:val="0"/>
          <w:sz w:val="32"/>
          <w:szCs w:val="32"/>
        </w:rPr>
      </w:pPr>
    </w:p>
    <w:p>
      <w:pPr>
        <w:spacing w:line="560" w:lineRule="exact"/>
        <w:ind w:firstLine="883" w:firstLineChars="200"/>
        <w:jc w:val="center"/>
        <w:rPr>
          <w:rFonts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决咨办工作经费项目</w:t>
      </w:r>
      <w:r>
        <w:rPr>
          <w:rFonts w:ascii="方正小标宋简体" w:hAnsi="方正小标宋简体" w:eastAsia="方正小标宋简体" w:cs="方正小标宋简体"/>
          <w:b/>
          <w:bCs/>
          <w:color w:val="000000"/>
          <w:kern w:val="0"/>
          <w:sz w:val="44"/>
          <w:szCs w:val="44"/>
        </w:rPr>
        <w:t>2019</w:t>
      </w:r>
    </w:p>
    <w:p>
      <w:pPr>
        <w:spacing w:line="560" w:lineRule="exact"/>
        <w:ind w:firstLine="883" w:firstLineChars="200"/>
        <w:jc w:val="center"/>
        <w:rPr>
          <w:rFonts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年绩效评价报告</w:t>
      </w:r>
    </w:p>
    <w:p>
      <w:pPr>
        <w:widowControl/>
        <w:adjustRightInd w:val="0"/>
        <w:snapToGrid w:val="0"/>
        <w:spacing w:line="560" w:lineRule="exact"/>
        <w:ind w:firstLine="640" w:firstLineChars="200"/>
        <w:jc w:val="left"/>
        <w:rPr>
          <w:rFonts w:ascii="仿宋_GB2312" w:hAnsi="Calibri" w:eastAsia="仿宋_GB2312" w:cs="仿宋"/>
          <w:color w:val="000000"/>
          <w:kern w:val="0"/>
          <w:sz w:val="32"/>
          <w:szCs w:val="32"/>
          <w:lang w:val="zh-CN"/>
        </w:rPr>
      </w:pPr>
    </w:p>
    <w:p>
      <w:pPr>
        <w:widowControl/>
        <w:adjustRightInd w:val="0"/>
        <w:snapToGrid w:val="0"/>
        <w:spacing w:line="560" w:lineRule="exact"/>
        <w:ind w:firstLine="640" w:firstLineChars="200"/>
        <w:jc w:val="left"/>
        <w:rPr>
          <w:rFonts w:ascii="黑体" w:hAnsi="黑体" w:eastAsia="黑体" w:cs="仿宋"/>
          <w:color w:val="000000"/>
          <w:kern w:val="0"/>
          <w:sz w:val="32"/>
          <w:szCs w:val="32"/>
          <w:lang w:val="zh-CN"/>
        </w:rPr>
      </w:pPr>
      <w:r>
        <w:rPr>
          <w:rFonts w:hint="eastAsia" w:ascii="黑体" w:hAnsi="黑体" w:eastAsia="黑体" w:cs="仿宋"/>
          <w:color w:val="000000"/>
          <w:kern w:val="0"/>
          <w:sz w:val="32"/>
          <w:szCs w:val="32"/>
          <w:lang w:val="zh-CN"/>
        </w:rPr>
        <w:t>一、项目概况</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（一）项目基本情况</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项目主管部门职能：市委政研室为市决咨办主管部门，负责市决咨委工作协调及对市决咨办的领导管理，对市决咨办经费支出进行监管、审核和报销。</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项目立项和资金申报依据：根据巴委办〔</w:t>
      </w:r>
      <w:r>
        <w:rPr>
          <w:rFonts w:ascii="仿宋" w:hAnsi="仿宋" w:eastAsia="仿宋"/>
          <w:color w:val="000000"/>
          <w:kern w:val="0"/>
          <w:sz w:val="32"/>
          <w:szCs w:val="32"/>
        </w:rPr>
        <w:t>2013</w:t>
      </w:r>
      <w:r>
        <w:rPr>
          <w:rFonts w:hint="eastAsia" w:ascii="仿宋" w:hAnsi="仿宋" w:eastAsia="仿宋"/>
          <w:color w:val="000000"/>
          <w:kern w:val="0"/>
          <w:sz w:val="32"/>
          <w:szCs w:val="32"/>
        </w:rPr>
        <w:t>〕</w:t>
      </w:r>
      <w:r>
        <w:rPr>
          <w:rFonts w:ascii="仿宋" w:hAnsi="仿宋" w:eastAsia="仿宋"/>
          <w:color w:val="000000"/>
          <w:kern w:val="0"/>
          <w:sz w:val="32"/>
          <w:szCs w:val="32"/>
        </w:rPr>
        <w:t>155</w:t>
      </w:r>
      <w:r>
        <w:rPr>
          <w:rFonts w:hint="eastAsia" w:ascii="仿宋" w:hAnsi="仿宋" w:eastAsia="仿宋"/>
          <w:color w:val="000000"/>
          <w:kern w:val="0"/>
          <w:sz w:val="32"/>
          <w:szCs w:val="32"/>
        </w:rPr>
        <w:t>号文件，成立巴中市决策咨询委员会；根据巴编办〔</w:t>
      </w:r>
      <w:r>
        <w:rPr>
          <w:rFonts w:ascii="仿宋" w:hAnsi="仿宋" w:eastAsia="仿宋"/>
          <w:color w:val="000000"/>
          <w:kern w:val="0"/>
          <w:sz w:val="32"/>
          <w:szCs w:val="32"/>
        </w:rPr>
        <w:t>2013</w:t>
      </w:r>
      <w:r>
        <w:rPr>
          <w:rFonts w:hint="eastAsia" w:ascii="仿宋" w:hAnsi="仿宋" w:eastAsia="仿宋"/>
          <w:color w:val="000000"/>
          <w:kern w:val="0"/>
          <w:sz w:val="32"/>
          <w:szCs w:val="32"/>
        </w:rPr>
        <w:t>〕</w:t>
      </w:r>
      <w:r>
        <w:rPr>
          <w:rFonts w:ascii="仿宋" w:hAnsi="仿宋" w:eastAsia="仿宋"/>
          <w:color w:val="000000"/>
          <w:kern w:val="0"/>
          <w:sz w:val="32"/>
          <w:szCs w:val="32"/>
        </w:rPr>
        <w:t>141</w:t>
      </w:r>
      <w:r>
        <w:rPr>
          <w:rFonts w:hint="eastAsia" w:ascii="仿宋" w:hAnsi="仿宋" w:eastAsia="仿宋"/>
          <w:color w:val="000000"/>
          <w:kern w:val="0"/>
          <w:sz w:val="32"/>
          <w:szCs w:val="32"/>
        </w:rPr>
        <w:t>号文件设立巴中市决策咨询委员会办公室，负责市决咨委日常工作；根据巴编办发〔</w:t>
      </w:r>
      <w:r>
        <w:rPr>
          <w:rFonts w:ascii="仿宋" w:hAnsi="仿宋" w:eastAsia="仿宋"/>
          <w:color w:val="000000"/>
          <w:kern w:val="0"/>
          <w:sz w:val="32"/>
          <w:szCs w:val="32"/>
        </w:rPr>
        <w:t>2017</w:t>
      </w:r>
      <w:r>
        <w:rPr>
          <w:rFonts w:hint="eastAsia" w:ascii="仿宋" w:hAnsi="仿宋" w:eastAsia="仿宋"/>
          <w:color w:val="000000"/>
          <w:kern w:val="0"/>
          <w:sz w:val="32"/>
          <w:szCs w:val="32"/>
        </w:rPr>
        <w:t>〕</w:t>
      </w:r>
      <w:r>
        <w:rPr>
          <w:rFonts w:ascii="仿宋" w:hAnsi="仿宋" w:eastAsia="仿宋"/>
          <w:color w:val="000000"/>
          <w:kern w:val="0"/>
          <w:sz w:val="32"/>
          <w:szCs w:val="32"/>
        </w:rPr>
        <w:t>65</w:t>
      </w:r>
      <w:r>
        <w:rPr>
          <w:rFonts w:hint="eastAsia" w:ascii="仿宋" w:hAnsi="仿宋" w:eastAsia="仿宋"/>
          <w:color w:val="000000"/>
          <w:kern w:val="0"/>
          <w:sz w:val="32"/>
          <w:szCs w:val="32"/>
        </w:rPr>
        <w:t>号文件，明确市决咨办为市委政研室下属正科级公益一类事业单位。</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资金管理办法制定情况：</w:t>
      </w:r>
      <w:r>
        <w:rPr>
          <w:rFonts w:ascii="仿宋" w:hAnsi="仿宋" w:eastAsia="仿宋"/>
          <w:color w:val="000000"/>
          <w:kern w:val="0"/>
          <w:sz w:val="32"/>
          <w:szCs w:val="32"/>
        </w:rPr>
        <w:t>2019</w:t>
      </w:r>
      <w:r>
        <w:rPr>
          <w:rFonts w:hint="eastAsia" w:ascii="仿宋" w:hAnsi="仿宋" w:eastAsia="仿宋"/>
          <w:color w:val="000000"/>
          <w:kern w:val="0"/>
          <w:sz w:val="32"/>
          <w:szCs w:val="32"/>
        </w:rPr>
        <w:t>年，市决咨委换届改组后，对上届财务管理办法及有关制度进行修订，形成新的《决咨委工作制度》《决咨委课题管理细则》《决咨办财务管理办法》（巴咨委发〔</w:t>
      </w:r>
      <w:r>
        <w:rPr>
          <w:rFonts w:ascii="仿宋" w:hAnsi="仿宋" w:eastAsia="仿宋"/>
          <w:color w:val="000000"/>
          <w:kern w:val="0"/>
          <w:sz w:val="32"/>
          <w:szCs w:val="32"/>
        </w:rPr>
        <w:t>2019</w:t>
      </w:r>
      <w:r>
        <w:rPr>
          <w:rFonts w:hint="eastAsia" w:ascii="仿宋" w:hAnsi="仿宋" w:eastAsia="仿宋"/>
          <w:color w:val="000000"/>
          <w:kern w:val="0"/>
          <w:sz w:val="32"/>
          <w:szCs w:val="32"/>
        </w:rPr>
        <w:t>〕</w:t>
      </w:r>
      <w:r>
        <w:rPr>
          <w:rFonts w:ascii="仿宋" w:hAnsi="仿宋" w:eastAsia="仿宋"/>
          <w:color w:val="000000"/>
          <w:kern w:val="0"/>
          <w:sz w:val="32"/>
          <w:szCs w:val="32"/>
        </w:rPr>
        <w:t>2</w:t>
      </w:r>
      <w:r>
        <w:rPr>
          <w:rFonts w:hint="eastAsia" w:ascii="仿宋" w:hAnsi="仿宋" w:eastAsia="仿宋"/>
          <w:color w:val="000000"/>
          <w:kern w:val="0"/>
          <w:sz w:val="32"/>
          <w:szCs w:val="32"/>
        </w:rPr>
        <w:t>号），明确每年度专家委员资料费为</w:t>
      </w:r>
      <w:r>
        <w:rPr>
          <w:rFonts w:ascii="仿宋" w:hAnsi="仿宋" w:eastAsia="仿宋"/>
          <w:color w:val="000000"/>
          <w:kern w:val="0"/>
          <w:sz w:val="32"/>
          <w:szCs w:val="32"/>
        </w:rPr>
        <w:t>2000</w:t>
      </w:r>
      <w:r>
        <w:rPr>
          <w:rFonts w:hint="eastAsia" w:ascii="仿宋" w:hAnsi="仿宋" w:eastAsia="仿宋"/>
          <w:color w:val="000000"/>
          <w:kern w:val="0"/>
          <w:sz w:val="32"/>
          <w:szCs w:val="32"/>
        </w:rPr>
        <w:t>元，决咨委重点课题调研经费一般按每个</w:t>
      </w:r>
      <w:r>
        <w:rPr>
          <w:rFonts w:ascii="仿宋" w:hAnsi="仿宋" w:eastAsia="仿宋"/>
          <w:color w:val="000000"/>
          <w:kern w:val="0"/>
          <w:sz w:val="32"/>
          <w:szCs w:val="32"/>
        </w:rPr>
        <w:t>5-8</w:t>
      </w:r>
      <w:r>
        <w:rPr>
          <w:rFonts w:hint="eastAsia" w:ascii="仿宋" w:hAnsi="仿宋" w:eastAsia="仿宋"/>
          <w:color w:val="000000"/>
          <w:kern w:val="0"/>
          <w:sz w:val="32"/>
          <w:szCs w:val="32"/>
        </w:rPr>
        <w:t>万元安排，各专家组重点课题按每个</w:t>
      </w:r>
      <w:r>
        <w:rPr>
          <w:rFonts w:ascii="仿宋" w:hAnsi="仿宋" w:eastAsia="仿宋"/>
          <w:color w:val="000000"/>
          <w:kern w:val="0"/>
          <w:sz w:val="32"/>
          <w:szCs w:val="32"/>
        </w:rPr>
        <w:t>2-3</w:t>
      </w:r>
      <w:r>
        <w:rPr>
          <w:rFonts w:hint="eastAsia" w:ascii="仿宋" w:hAnsi="仿宋" w:eastAsia="仿宋"/>
          <w:color w:val="000000"/>
          <w:kern w:val="0"/>
          <w:sz w:val="32"/>
          <w:szCs w:val="32"/>
        </w:rPr>
        <w:t>万元安排，咨询服务费、课题评审费标准为每人每天税后</w:t>
      </w:r>
      <w:r>
        <w:rPr>
          <w:rFonts w:ascii="仿宋" w:hAnsi="仿宋" w:eastAsia="仿宋"/>
          <w:color w:val="000000"/>
          <w:kern w:val="0"/>
          <w:sz w:val="32"/>
          <w:szCs w:val="32"/>
        </w:rPr>
        <w:t>2000</w:t>
      </w:r>
      <w:r>
        <w:rPr>
          <w:rFonts w:hint="eastAsia" w:ascii="仿宋" w:hAnsi="仿宋" w:eastAsia="仿宋"/>
          <w:color w:val="000000"/>
          <w:kern w:val="0"/>
          <w:sz w:val="32"/>
          <w:szCs w:val="32"/>
        </w:rPr>
        <w:t>元等。</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资金分配的原则及考虑因素：以资金节约高效使用为原则，确保市委市政府审定的重点课题和决策咨询活动高质量完成，实现对专家委员的有效联络与服务，充分调动专家委员工作积极性。</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ascii="楷体" w:hAnsi="楷体" w:eastAsia="楷体" w:cs="仿宋"/>
          <w:color w:val="000000"/>
          <w:kern w:val="0"/>
          <w:sz w:val="32"/>
          <w:szCs w:val="32"/>
          <w:lang w:val="zh-CN"/>
        </w:rPr>
        <w:t xml:space="preserve"> (</w:t>
      </w:r>
      <w:r>
        <w:rPr>
          <w:rFonts w:hint="eastAsia" w:ascii="楷体" w:hAnsi="楷体" w:eastAsia="楷体" w:cs="仿宋"/>
          <w:color w:val="000000"/>
          <w:kern w:val="0"/>
          <w:sz w:val="32"/>
          <w:szCs w:val="32"/>
          <w:lang w:val="zh-CN"/>
        </w:rPr>
        <w:t>二</w:t>
      </w:r>
      <w:r>
        <w:rPr>
          <w:rFonts w:ascii="楷体" w:hAnsi="楷体" w:eastAsia="楷体" w:cs="仿宋"/>
          <w:color w:val="000000"/>
          <w:kern w:val="0"/>
          <w:sz w:val="32"/>
          <w:szCs w:val="32"/>
          <w:lang w:val="zh-CN"/>
        </w:rPr>
        <w:t>)</w:t>
      </w:r>
      <w:r>
        <w:rPr>
          <w:rFonts w:hint="eastAsia" w:ascii="楷体" w:hAnsi="楷体" w:eastAsia="楷体" w:cs="仿宋"/>
          <w:color w:val="000000"/>
          <w:kern w:val="0"/>
          <w:sz w:val="32"/>
          <w:szCs w:val="32"/>
          <w:lang w:val="zh-CN"/>
        </w:rPr>
        <w:t>项目绩效目标</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项目主要内容</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根据评价时间范围（</w:t>
      </w:r>
      <w:r>
        <w:rPr>
          <w:rFonts w:ascii="仿宋" w:hAnsi="仿宋" w:eastAsia="仿宋"/>
          <w:color w:val="000000"/>
          <w:kern w:val="0"/>
          <w:sz w:val="32"/>
          <w:szCs w:val="32"/>
        </w:rPr>
        <w:t>2019</w:t>
      </w:r>
      <w:r>
        <w:rPr>
          <w:rFonts w:hint="eastAsia" w:ascii="仿宋" w:hAnsi="仿宋" w:eastAsia="仿宋"/>
          <w:color w:val="000000"/>
          <w:kern w:val="0"/>
          <w:sz w:val="32"/>
          <w:szCs w:val="32"/>
        </w:rPr>
        <w:t>年一般公共预算安排的财政支出）要求，项目绩效目标主要为以下内容：完成决咨委换届工作，认真做好</w:t>
      </w:r>
      <w:r>
        <w:rPr>
          <w:rFonts w:ascii="仿宋" w:hAnsi="仿宋" w:eastAsia="仿宋"/>
          <w:color w:val="000000"/>
          <w:kern w:val="0"/>
          <w:sz w:val="32"/>
          <w:szCs w:val="32"/>
        </w:rPr>
        <w:t>5</w:t>
      </w:r>
      <w:r>
        <w:rPr>
          <w:rFonts w:hint="eastAsia" w:ascii="仿宋" w:hAnsi="仿宋" w:eastAsia="仿宋"/>
          <w:color w:val="000000"/>
          <w:kern w:val="0"/>
          <w:sz w:val="32"/>
          <w:szCs w:val="32"/>
        </w:rPr>
        <w:t>个左右全市经济社会发展重难点课题研究，开展</w:t>
      </w:r>
      <w:r>
        <w:rPr>
          <w:rFonts w:ascii="仿宋" w:hAnsi="仿宋" w:eastAsia="仿宋"/>
          <w:color w:val="000000"/>
          <w:kern w:val="0"/>
          <w:sz w:val="32"/>
          <w:szCs w:val="32"/>
        </w:rPr>
        <w:t>1-2</w:t>
      </w:r>
      <w:r>
        <w:rPr>
          <w:rFonts w:hint="eastAsia" w:ascii="仿宋" w:hAnsi="仿宋" w:eastAsia="仿宋"/>
          <w:color w:val="000000"/>
          <w:kern w:val="0"/>
          <w:sz w:val="32"/>
          <w:szCs w:val="32"/>
        </w:rPr>
        <w:t>次重大战略规划及行政决策咨询论证活动，完成市委市政府领导交办的有关工作任务，加强专家联络服务。</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项目应实现的具体绩效目标</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完成决咨委换届工作。立足市情和上届专家作用发挥情况，调整优化决咨委专家人员组成，促进新一届决咨委结构更合理、作用发挥更突出。</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认真做好课题研究。紧扣市委市政府中心工作，紧密结合巴中实际，精心征集、筛选并报市委市政府审定重点决咨课题</w:t>
      </w:r>
      <w:r>
        <w:rPr>
          <w:rFonts w:ascii="仿宋" w:hAnsi="仿宋" w:eastAsia="仿宋"/>
          <w:color w:val="000000"/>
          <w:kern w:val="0"/>
          <w:sz w:val="32"/>
          <w:szCs w:val="32"/>
        </w:rPr>
        <w:t>5</w:t>
      </w:r>
      <w:r>
        <w:rPr>
          <w:rFonts w:hint="eastAsia" w:ascii="仿宋" w:hAnsi="仿宋" w:eastAsia="仿宋"/>
          <w:color w:val="000000"/>
          <w:kern w:val="0"/>
          <w:sz w:val="32"/>
          <w:szCs w:val="32"/>
        </w:rPr>
        <w:t>个，注重课题成果的针对性、前瞻性、可操作性，为市委市政府决策提出可操作的具体建议。</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有序开展决咨活动。组织开展好驻巴、驻蓉专家委员决策咨询座谈会，就巴中十四五规划前期研究和融入成渝经济区等进行主题咨询，为领导提供决策参考。</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加强专家联络服务。加强与委内专家日常联络和服务，激发其主动服务和建言献策巴中热情；加强与省决咨委及部分委外专家联系，为其来巴调研提供服务，为巴中发展智力支持及不同层面的决策重视。</w:t>
      </w:r>
      <w:r>
        <w:rPr>
          <w:rFonts w:ascii="仿宋" w:hAnsi="仿宋" w:eastAsia="仿宋"/>
          <w:color w:val="000000"/>
          <w:kern w:val="0"/>
          <w:sz w:val="32"/>
          <w:szCs w:val="32"/>
        </w:rPr>
        <w:t xml:space="preserve">  </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w:t>
      </w:r>
      <w:r>
        <w:rPr>
          <w:rFonts w:hint="eastAsia" w:ascii="仿宋" w:hAnsi="仿宋" w:eastAsia="仿宋"/>
          <w:color w:val="000000"/>
          <w:kern w:val="0"/>
          <w:sz w:val="32"/>
          <w:szCs w:val="32"/>
        </w:rPr>
        <w:t>项目资金申报相符性。项目申报内容与具体实施内容相符，申报目标合理可行。</w:t>
      </w:r>
    </w:p>
    <w:p>
      <w:pPr>
        <w:widowControl/>
        <w:adjustRightInd w:val="0"/>
        <w:snapToGrid w:val="0"/>
        <w:spacing w:line="560" w:lineRule="exact"/>
        <w:ind w:firstLine="640" w:firstLineChars="200"/>
        <w:jc w:val="left"/>
        <w:rPr>
          <w:rFonts w:ascii="黑体" w:hAnsi="黑体" w:eastAsia="黑体" w:cs="仿宋"/>
          <w:color w:val="000000"/>
          <w:kern w:val="0"/>
          <w:sz w:val="32"/>
          <w:szCs w:val="32"/>
          <w:lang w:val="zh-CN"/>
        </w:rPr>
      </w:pPr>
      <w:r>
        <w:rPr>
          <w:rFonts w:hint="eastAsia" w:ascii="黑体" w:hAnsi="黑体" w:eastAsia="黑体" w:cs="仿宋"/>
          <w:color w:val="000000"/>
          <w:kern w:val="0"/>
          <w:sz w:val="32"/>
          <w:szCs w:val="32"/>
          <w:lang w:val="zh-CN"/>
        </w:rPr>
        <w:t>二、项目资金申报及使用情况</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ascii="楷体" w:hAnsi="楷体" w:eastAsia="楷体" w:cs="仿宋"/>
          <w:color w:val="000000"/>
          <w:kern w:val="0"/>
          <w:sz w:val="32"/>
          <w:szCs w:val="32"/>
          <w:lang w:val="zh-CN"/>
        </w:rPr>
        <w:t>(</w:t>
      </w:r>
      <w:r>
        <w:rPr>
          <w:rFonts w:hint="eastAsia" w:ascii="楷体" w:hAnsi="楷体" w:eastAsia="楷体" w:cs="仿宋"/>
          <w:color w:val="000000"/>
          <w:kern w:val="0"/>
          <w:sz w:val="32"/>
          <w:szCs w:val="32"/>
          <w:lang w:val="zh-CN"/>
        </w:rPr>
        <w:t>一</w:t>
      </w:r>
      <w:r>
        <w:rPr>
          <w:rFonts w:ascii="楷体" w:hAnsi="楷体" w:eastAsia="楷体" w:cs="仿宋"/>
          <w:color w:val="000000"/>
          <w:kern w:val="0"/>
          <w:sz w:val="32"/>
          <w:szCs w:val="32"/>
          <w:lang w:val="zh-CN"/>
        </w:rPr>
        <w:t>)</w:t>
      </w:r>
      <w:r>
        <w:rPr>
          <w:rFonts w:hint="eastAsia" w:ascii="楷体" w:hAnsi="楷体" w:eastAsia="楷体" w:cs="仿宋"/>
          <w:color w:val="000000"/>
          <w:kern w:val="0"/>
          <w:sz w:val="32"/>
          <w:szCs w:val="32"/>
          <w:lang w:val="zh-CN"/>
        </w:rPr>
        <w:t>项目资金申报及批复情况</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项目资金申报及批复情况：</w:t>
      </w:r>
      <w:r>
        <w:rPr>
          <w:rFonts w:ascii="仿宋" w:hAnsi="仿宋" w:eastAsia="仿宋"/>
          <w:color w:val="000000"/>
          <w:kern w:val="0"/>
          <w:sz w:val="32"/>
          <w:szCs w:val="32"/>
        </w:rPr>
        <w:t>2019</w:t>
      </w:r>
      <w:r>
        <w:rPr>
          <w:rFonts w:hint="eastAsia" w:ascii="仿宋" w:hAnsi="仿宋" w:eastAsia="仿宋"/>
          <w:color w:val="000000"/>
          <w:kern w:val="0"/>
          <w:sz w:val="32"/>
          <w:szCs w:val="32"/>
        </w:rPr>
        <w:t>年初，申报项目资金</w:t>
      </w:r>
      <w:r>
        <w:rPr>
          <w:rFonts w:ascii="仿宋" w:hAnsi="仿宋" w:eastAsia="仿宋"/>
          <w:color w:val="000000"/>
          <w:kern w:val="0"/>
          <w:sz w:val="32"/>
          <w:szCs w:val="32"/>
        </w:rPr>
        <w:t>120</w:t>
      </w:r>
      <w:r>
        <w:rPr>
          <w:rFonts w:hint="eastAsia" w:ascii="仿宋" w:hAnsi="仿宋" w:eastAsia="仿宋"/>
          <w:color w:val="000000"/>
          <w:kern w:val="0"/>
          <w:sz w:val="32"/>
          <w:szCs w:val="32"/>
        </w:rPr>
        <w:t>万元，巴财预项〔</w:t>
      </w:r>
      <w:r>
        <w:rPr>
          <w:rFonts w:ascii="仿宋" w:hAnsi="仿宋" w:eastAsia="仿宋"/>
          <w:color w:val="000000"/>
          <w:kern w:val="0"/>
          <w:sz w:val="32"/>
          <w:szCs w:val="32"/>
        </w:rPr>
        <w:t>2019</w:t>
      </w:r>
      <w:r>
        <w:rPr>
          <w:rFonts w:hint="eastAsia" w:ascii="仿宋" w:hAnsi="仿宋" w:eastAsia="仿宋"/>
          <w:color w:val="000000"/>
          <w:kern w:val="0"/>
          <w:sz w:val="32"/>
          <w:szCs w:val="32"/>
        </w:rPr>
        <w:t>〕</w:t>
      </w:r>
      <w:r>
        <w:rPr>
          <w:rFonts w:ascii="仿宋" w:hAnsi="仿宋" w:eastAsia="仿宋"/>
          <w:color w:val="000000"/>
          <w:kern w:val="0"/>
          <w:sz w:val="32"/>
          <w:szCs w:val="32"/>
        </w:rPr>
        <w:t>251</w:t>
      </w:r>
      <w:r>
        <w:rPr>
          <w:rFonts w:hint="eastAsia" w:ascii="仿宋" w:hAnsi="仿宋" w:eastAsia="仿宋"/>
          <w:color w:val="000000"/>
          <w:kern w:val="0"/>
          <w:sz w:val="32"/>
          <w:szCs w:val="32"/>
        </w:rPr>
        <w:t>号文件批复市决咨委及办公室工作经费</w:t>
      </w:r>
      <w:r>
        <w:rPr>
          <w:rFonts w:ascii="仿宋" w:hAnsi="仿宋" w:eastAsia="仿宋"/>
          <w:color w:val="000000"/>
          <w:kern w:val="0"/>
          <w:sz w:val="32"/>
          <w:szCs w:val="32"/>
        </w:rPr>
        <w:t>30</w:t>
      </w:r>
      <w:r>
        <w:rPr>
          <w:rFonts w:hint="eastAsia" w:ascii="仿宋" w:hAnsi="仿宋" w:eastAsia="仿宋"/>
          <w:color w:val="000000"/>
          <w:kern w:val="0"/>
          <w:sz w:val="32"/>
          <w:szCs w:val="32"/>
        </w:rPr>
        <w:t>万元。年中因工作需要，申请追加工作经费</w:t>
      </w:r>
      <w:r>
        <w:rPr>
          <w:rFonts w:ascii="仿宋" w:hAnsi="仿宋" w:eastAsia="仿宋"/>
          <w:color w:val="000000"/>
          <w:kern w:val="0"/>
          <w:sz w:val="32"/>
          <w:szCs w:val="32"/>
        </w:rPr>
        <w:t>70</w:t>
      </w:r>
      <w:r>
        <w:rPr>
          <w:rFonts w:hint="eastAsia" w:ascii="仿宋" w:hAnsi="仿宋" w:eastAsia="仿宋"/>
          <w:color w:val="000000"/>
          <w:kern w:val="0"/>
          <w:sz w:val="32"/>
          <w:szCs w:val="32"/>
        </w:rPr>
        <w:t>万元，巴财〔</w:t>
      </w:r>
      <w:r>
        <w:rPr>
          <w:rFonts w:ascii="仿宋" w:hAnsi="仿宋" w:eastAsia="仿宋"/>
          <w:color w:val="000000"/>
          <w:kern w:val="0"/>
          <w:sz w:val="32"/>
          <w:szCs w:val="32"/>
        </w:rPr>
        <w:t>2018</w:t>
      </w:r>
      <w:r>
        <w:rPr>
          <w:rFonts w:hint="eastAsia" w:ascii="仿宋" w:hAnsi="仿宋" w:eastAsia="仿宋"/>
          <w:color w:val="000000"/>
          <w:kern w:val="0"/>
          <w:sz w:val="32"/>
          <w:szCs w:val="32"/>
        </w:rPr>
        <w:t>〕</w:t>
      </w:r>
      <w:r>
        <w:rPr>
          <w:rFonts w:ascii="仿宋" w:hAnsi="仿宋" w:eastAsia="仿宋"/>
          <w:color w:val="000000"/>
          <w:kern w:val="0"/>
          <w:sz w:val="32"/>
          <w:szCs w:val="32"/>
        </w:rPr>
        <w:t>107</w:t>
      </w:r>
      <w:r>
        <w:rPr>
          <w:rFonts w:hint="eastAsia" w:ascii="仿宋" w:hAnsi="仿宋" w:eastAsia="仿宋"/>
          <w:color w:val="000000"/>
          <w:kern w:val="0"/>
          <w:sz w:val="32"/>
          <w:szCs w:val="32"/>
        </w:rPr>
        <w:t>号文件批复追加</w:t>
      </w:r>
      <w:r>
        <w:rPr>
          <w:rFonts w:ascii="仿宋" w:hAnsi="仿宋" w:eastAsia="仿宋"/>
          <w:color w:val="000000"/>
          <w:kern w:val="0"/>
          <w:sz w:val="32"/>
          <w:szCs w:val="32"/>
        </w:rPr>
        <w:t>70</w:t>
      </w:r>
      <w:r>
        <w:rPr>
          <w:rFonts w:hint="eastAsia" w:ascii="仿宋" w:hAnsi="仿宋" w:eastAsia="仿宋"/>
          <w:color w:val="000000"/>
          <w:kern w:val="0"/>
          <w:sz w:val="32"/>
          <w:szCs w:val="32"/>
        </w:rPr>
        <w:t>万元。</w:t>
      </w:r>
    </w:p>
    <w:p>
      <w:pPr>
        <w:widowControl/>
        <w:adjustRightInd w:val="0"/>
        <w:snapToGrid w:val="0"/>
        <w:spacing w:line="560" w:lineRule="exact"/>
        <w:ind w:firstLine="640" w:firstLineChars="200"/>
        <w:jc w:val="left"/>
        <w:rPr>
          <w:rFonts w:ascii="楷体" w:hAnsi="楷体" w:eastAsia="楷体" w:cs="仿宋"/>
          <w:color w:val="000000"/>
          <w:kern w:val="0"/>
          <w:sz w:val="32"/>
          <w:szCs w:val="32"/>
          <w:lang w:val="zh-CN"/>
        </w:rPr>
      </w:pPr>
      <w:r>
        <w:rPr>
          <w:rFonts w:ascii="楷体" w:hAnsi="楷体" w:eastAsia="楷体" w:cs="仿宋"/>
          <w:color w:val="000000"/>
          <w:kern w:val="0"/>
          <w:sz w:val="32"/>
          <w:szCs w:val="32"/>
          <w:lang w:val="zh-CN"/>
        </w:rPr>
        <w:t>(</w:t>
      </w:r>
      <w:r>
        <w:rPr>
          <w:rFonts w:hint="eastAsia" w:ascii="楷体" w:hAnsi="楷体" w:eastAsia="楷体" w:cs="仿宋"/>
          <w:color w:val="000000"/>
          <w:kern w:val="0"/>
          <w:sz w:val="32"/>
          <w:szCs w:val="32"/>
          <w:lang w:val="zh-CN"/>
        </w:rPr>
        <w:t>二</w:t>
      </w:r>
      <w:r>
        <w:rPr>
          <w:rFonts w:ascii="楷体" w:hAnsi="楷体" w:eastAsia="楷体" w:cs="仿宋"/>
          <w:color w:val="000000"/>
          <w:kern w:val="0"/>
          <w:sz w:val="32"/>
          <w:szCs w:val="32"/>
          <w:lang w:val="zh-CN"/>
        </w:rPr>
        <w:t>)</w:t>
      </w:r>
      <w:r>
        <w:rPr>
          <w:rFonts w:hint="eastAsia" w:ascii="楷体" w:hAnsi="楷体" w:eastAsia="楷体" w:cs="仿宋"/>
          <w:color w:val="000000"/>
          <w:kern w:val="0"/>
          <w:sz w:val="32"/>
          <w:szCs w:val="32"/>
          <w:lang w:val="zh-CN"/>
        </w:rPr>
        <w:t>资金计划、到位及使用情况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项目资金计划及到位：巴财预项〔</w:t>
      </w:r>
      <w:r>
        <w:rPr>
          <w:rFonts w:ascii="仿宋" w:hAnsi="仿宋" w:eastAsia="仿宋"/>
          <w:color w:val="000000"/>
          <w:kern w:val="0"/>
          <w:sz w:val="32"/>
          <w:szCs w:val="32"/>
        </w:rPr>
        <w:t>2019</w:t>
      </w:r>
      <w:r>
        <w:rPr>
          <w:rFonts w:hint="eastAsia" w:ascii="仿宋" w:hAnsi="仿宋" w:eastAsia="仿宋"/>
          <w:color w:val="000000"/>
          <w:kern w:val="0"/>
          <w:sz w:val="32"/>
          <w:szCs w:val="32"/>
        </w:rPr>
        <w:t>〕</w:t>
      </w:r>
      <w:r>
        <w:rPr>
          <w:rFonts w:ascii="仿宋" w:hAnsi="仿宋" w:eastAsia="仿宋"/>
          <w:color w:val="000000"/>
          <w:kern w:val="0"/>
          <w:sz w:val="32"/>
          <w:szCs w:val="32"/>
        </w:rPr>
        <w:t>251</w:t>
      </w:r>
      <w:r>
        <w:rPr>
          <w:rFonts w:hint="eastAsia" w:ascii="仿宋" w:hAnsi="仿宋" w:eastAsia="仿宋"/>
          <w:color w:val="000000"/>
          <w:kern w:val="0"/>
          <w:sz w:val="32"/>
          <w:szCs w:val="32"/>
        </w:rPr>
        <w:t>号文件下达工作经费</w:t>
      </w:r>
      <w:r>
        <w:rPr>
          <w:rFonts w:ascii="仿宋" w:hAnsi="仿宋" w:eastAsia="仿宋"/>
          <w:color w:val="000000"/>
          <w:kern w:val="0"/>
          <w:sz w:val="32"/>
          <w:szCs w:val="32"/>
        </w:rPr>
        <w:t>30</w:t>
      </w:r>
      <w:r>
        <w:rPr>
          <w:rFonts w:hint="eastAsia" w:ascii="仿宋" w:hAnsi="仿宋" w:eastAsia="仿宋"/>
          <w:color w:val="000000"/>
          <w:kern w:val="0"/>
          <w:sz w:val="32"/>
          <w:szCs w:val="32"/>
        </w:rPr>
        <w:t>万元，于</w:t>
      </w:r>
      <w:r>
        <w:rPr>
          <w:rFonts w:ascii="仿宋" w:hAnsi="仿宋" w:eastAsia="仿宋"/>
          <w:color w:val="000000"/>
          <w:kern w:val="0"/>
          <w:sz w:val="32"/>
          <w:szCs w:val="32"/>
        </w:rPr>
        <w:t>2019</w:t>
      </w:r>
      <w:r>
        <w:rPr>
          <w:rFonts w:hint="eastAsia" w:ascii="仿宋" w:hAnsi="仿宋" w:eastAsia="仿宋"/>
          <w:color w:val="000000"/>
          <w:kern w:val="0"/>
          <w:sz w:val="32"/>
          <w:szCs w:val="32"/>
        </w:rPr>
        <w:t>年</w:t>
      </w:r>
      <w:r>
        <w:rPr>
          <w:rFonts w:ascii="仿宋" w:hAnsi="仿宋" w:eastAsia="仿宋"/>
          <w:color w:val="000000"/>
          <w:kern w:val="0"/>
          <w:sz w:val="32"/>
          <w:szCs w:val="32"/>
        </w:rPr>
        <w:t>3</w:t>
      </w:r>
      <w:r>
        <w:rPr>
          <w:rFonts w:hint="eastAsia" w:ascii="仿宋" w:hAnsi="仿宋" w:eastAsia="仿宋"/>
          <w:color w:val="000000"/>
          <w:kern w:val="0"/>
          <w:sz w:val="32"/>
          <w:szCs w:val="32"/>
        </w:rPr>
        <w:t>月</w:t>
      </w:r>
      <w:r>
        <w:rPr>
          <w:rFonts w:ascii="仿宋" w:hAnsi="仿宋" w:eastAsia="仿宋"/>
          <w:color w:val="000000"/>
          <w:kern w:val="0"/>
          <w:sz w:val="32"/>
          <w:szCs w:val="32"/>
        </w:rPr>
        <w:t>19</w:t>
      </w:r>
      <w:r>
        <w:rPr>
          <w:rFonts w:hint="eastAsia" w:ascii="仿宋" w:hAnsi="仿宋" w:eastAsia="仿宋"/>
          <w:color w:val="000000"/>
          <w:kern w:val="0"/>
          <w:sz w:val="32"/>
          <w:szCs w:val="32"/>
        </w:rPr>
        <w:t>日到位。巴财〔</w:t>
      </w:r>
      <w:r>
        <w:rPr>
          <w:rFonts w:ascii="仿宋" w:hAnsi="仿宋" w:eastAsia="仿宋"/>
          <w:color w:val="000000"/>
          <w:kern w:val="0"/>
          <w:sz w:val="32"/>
          <w:szCs w:val="32"/>
        </w:rPr>
        <w:t>2018</w:t>
      </w:r>
      <w:r>
        <w:rPr>
          <w:rFonts w:hint="eastAsia" w:ascii="仿宋" w:hAnsi="仿宋" w:eastAsia="仿宋"/>
          <w:color w:val="000000"/>
          <w:kern w:val="0"/>
          <w:sz w:val="32"/>
          <w:szCs w:val="32"/>
        </w:rPr>
        <w:t>〕</w:t>
      </w:r>
      <w:r>
        <w:rPr>
          <w:rFonts w:ascii="仿宋" w:hAnsi="仿宋" w:eastAsia="仿宋"/>
          <w:color w:val="000000"/>
          <w:kern w:val="0"/>
          <w:sz w:val="32"/>
          <w:szCs w:val="32"/>
        </w:rPr>
        <w:t xml:space="preserve">107 </w:t>
      </w:r>
      <w:r>
        <w:rPr>
          <w:rFonts w:hint="eastAsia" w:ascii="仿宋" w:hAnsi="仿宋" w:eastAsia="仿宋"/>
          <w:color w:val="000000"/>
          <w:kern w:val="0"/>
          <w:sz w:val="32"/>
          <w:szCs w:val="32"/>
        </w:rPr>
        <w:t>号文件批复追加经费</w:t>
      </w:r>
      <w:r>
        <w:rPr>
          <w:rFonts w:ascii="仿宋" w:hAnsi="仿宋" w:eastAsia="仿宋"/>
          <w:color w:val="000000"/>
          <w:kern w:val="0"/>
          <w:sz w:val="32"/>
          <w:szCs w:val="32"/>
        </w:rPr>
        <w:t>70</w:t>
      </w:r>
      <w:r>
        <w:rPr>
          <w:rFonts w:hint="eastAsia" w:ascii="仿宋" w:hAnsi="仿宋" w:eastAsia="仿宋"/>
          <w:color w:val="000000"/>
          <w:kern w:val="0"/>
          <w:sz w:val="32"/>
          <w:szCs w:val="32"/>
        </w:rPr>
        <w:t>万元，于</w:t>
      </w:r>
      <w:r>
        <w:rPr>
          <w:rFonts w:ascii="仿宋" w:hAnsi="仿宋" w:eastAsia="仿宋"/>
          <w:color w:val="000000"/>
          <w:kern w:val="0"/>
          <w:sz w:val="32"/>
          <w:szCs w:val="32"/>
        </w:rPr>
        <w:t>2019</w:t>
      </w:r>
      <w:r>
        <w:rPr>
          <w:rFonts w:hint="eastAsia" w:ascii="仿宋" w:hAnsi="仿宋" w:eastAsia="仿宋"/>
          <w:color w:val="000000"/>
          <w:kern w:val="0"/>
          <w:sz w:val="32"/>
          <w:szCs w:val="32"/>
        </w:rPr>
        <w:t>年</w:t>
      </w:r>
      <w:r>
        <w:rPr>
          <w:rFonts w:ascii="仿宋" w:hAnsi="仿宋" w:eastAsia="仿宋"/>
          <w:color w:val="000000"/>
          <w:kern w:val="0"/>
          <w:sz w:val="32"/>
          <w:szCs w:val="32"/>
        </w:rPr>
        <w:t>11</w:t>
      </w:r>
      <w:r>
        <w:rPr>
          <w:rFonts w:hint="eastAsia" w:ascii="仿宋" w:hAnsi="仿宋" w:eastAsia="仿宋"/>
          <w:color w:val="000000"/>
          <w:kern w:val="0"/>
          <w:sz w:val="32"/>
          <w:szCs w:val="32"/>
        </w:rPr>
        <w:t>月</w:t>
      </w:r>
      <w:r>
        <w:rPr>
          <w:rFonts w:ascii="仿宋" w:hAnsi="仿宋" w:eastAsia="仿宋"/>
          <w:color w:val="000000"/>
          <w:kern w:val="0"/>
          <w:sz w:val="32"/>
          <w:szCs w:val="32"/>
        </w:rPr>
        <w:t>14</w:t>
      </w:r>
      <w:r>
        <w:rPr>
          <w:rFonts w:hint="eastAsia" w:ascii="仿宋" w:hAnsi="仿宋" w:eastAsia="仿宋"/>
          <w:color w:val="000000"/>
          <w:kern w:val="0"/>
          <w:sz w:val="32"/>
          <w:szCs w:val="32"/>
        </w:rPr>
        <w:t>日到位。</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资金使用：市决咨委及办公室工作经费支出：课题调研经费和评审经费为</w:t>
      </w:r>
      <w:r>
        <w:rPr>
          <w:rFonts w:ascii="仿宋" w:hAnsi="仿宋" w:eastAsia="仿宋"/>
          <w:color w:val="000000"/>
          <w:kern w:val="0"/>
          <w:sz w:val="32"/>
          <w:szCs w:val="32"/>
        </w:rPr>
        <w:t>304807.43</w:t>
      </w:r>
      <w:r>
        <w:rPr>
          <w:rFonts w:hint="eastAsia" w:ascii="仿宋" w:hAnsi="仿宋" w:eastAsia="仿宋"/>
          <w:color w:val="000000"/>
          <w:kern w:val="0"/>
          <w:sz w:val="32"/>
          <w:szCs w:val="32"/>
        </w:rPr>
        <w:t>元（包括：巴中经开区创建国家级经开区课题调研经费</w:t>
      </w:r>
      <w:r>
        <w:rPr>
          <w:rFonts w:ascii="仿宋" w:hAnsi="仿宋" w:eastAsia="仿宋"/>
          <w:color w:val="000000"/>
          <w:kern w:val="0"/>
          <w:sz w:val="32"/>
          <w:szCs w:val="32"/>
        </w:rPr>
        <w:t>5</w:t>
      </w:r>
      <w:r>
        <w:rPr>
          <w:rFonts w:hint="eastAsia" w:ascii="仿宋" w:hAnsi="仿宋" w:eastAsia="仿宋"/>
          <w:color w:val="000000"/>
          <w:kern w:val="0"/>
          <w:sz w:val="32"/>
          <w:szCs w:val="32"/>
        </w:rPr>
        <w:t>万元、评审费</w:t>
      </w:r>
      <w:r>
        <w:rPr>
          <w:rFonts w:ascii="仿宋" w:hAnsi="仿宋" w:eastAsia="仿宋"/>
          <w:color w:val="000000"/>
          <w:kern w:val="0"/>
          <w:sz w:val="32"/>
          <w:szCs w:val="32"/>
        </w:rPr>
        <w:t>12372.65</w:t>
      </w:r>
      <w:r>
        <w:rPr>
          <w:rFonts w:hint="eastAsia" w:ascii="仿宋" w:hAnsi="仿宋" w:eastAsia="仿宋"/>
          <w:color w:val="000000"/>
          <w:kern w:val="0"/>
          <w:sz w:val="32"/>
          <w:szCs w:val="32"/>
        </w:rPr>
        <w:t>元，巴中市民营经济发展研究课题调研经费</w:t>
      </w:r>
      <w:r>
        <w:rPr>
          <w:rFonts w:ascii="仿宋" w:hAnsi="仿宋" w:eastAsia="仿宋"/>
          <w:color w:val="000000"/>
          <w:kern w:val="0"/>
          <w:sz w:val="32"/>
          <w:szCs w:val="32"/>
        </w:rPr>
        <w:t>5</w:t>
      </w:r>
      <w:r>
        <w:rPr>
          <w:rFonts w:hint="eastAsia" w:ascii="仿宋" w:hAnsi="仿宋" w:eastAsia="仿宋"/>
          <w:color w:val="000000"/>
          <w:kern w:val="0"/>
          <w:sz w:val="32"/>
          <w:szCs w:val="32"/>
        </w:rPr>
        <w:t>万元、评审费</w:t>
      </w:r>
      <w:r>
        <w:rPr>
          <w:rFonts w:ascii="仿宋" w:hAnsi="仿宋" w:eastAsia="仿宋"/>
          <w:color w:val="000000"/>
          <w:kern w:val="0"/>
          <w:sz w:val="32"/>
          <w:szCs w:val="32"/>
        </w:rPr>
        <w:t>13134.58</w:t>
      </w:r>
      <w:r>
        <w:rPr>
          <w:rFonts w:hint="eastAsia" w:ascii="仿宋" w:hAnsi="仿宋" w:eastAsia="仿宋"/>
          <w:color w:val="000000"/>
          <w:kern w:val="0"/>
          <w:sz w:val="32"/>
          <w:szCs w:val="32"/>
        </w:rPr>
        <w:t>元，后非洲猪瘟时代巴中生猪产业发展研究课题调研经费</w:t>
      </w:r>
      <w:r>
        <w:rPr>
          <w:rFonts w:ascii="仿宋" w:hAnsi="仿宋" w:eastAsia="仿宋"/>
          <w:color w:val="000000"/>
          <w:kern w:val="0"/>
          <w:sz w:val="32"/>
          <w:szCs w:val="32"/>
        </w:rPr>
        <w:t xml:space="preserve"> 5</w:t>
      </w:r>
      <w:r>
        <w:rPr>
          <w:rFonts w:hint="eastAsia" w:ascii="仿宋" w:hAnsi="仿宋" w:eastAsia="仿宋"/>
          <w:color w:val="000000"/>
          <w:kern w:val="0"/>
          <w:sz w:val="32"/>
          <w:szCs w:val="32"/>
        </w:rPr>
        <w:t>万元、评审费</w:t>
      </w:r>
      <w:r>
        <w:rPr>
          <w:rFonts w:ascii="仿宋" w:hAnsi="仿宋" w:eastAsia="仿宋"/>
          <w:color w:val="000000"/>
          <w:kern w:val="0"/>
          <w:sz w:val="32"/>
          <w:szCs w:val="32"/>
        </w:rPr>
        <w:t>10103.52</w:t>
      </w:r>
      <w:r>
        <w:rPr>
          <w:rFonts w:hint="eastAsia" w:ascii="仿宋" w:hAnsi="仿宋" w:eastAsia="仿宋"/>
          <w:color w:val="000000"/>
          <w:kern w:val="0"/>
          <w:sz w:val="32"/>
          <w:szCs w:val="32"/>
        </w:rPr>
        <w:t>元，青钱柳产业发展研究课题调研经费</w:t>
      </w:r>
      <w:r>
        <w:rPr>
          <w:rFonts w:ascii="仿宋" w:hAnsi="仿宋" w:eastAsia="仿宋"/>
          <w:color w:val="000000"/>
          <w:kern w:val="0"/>
          <w:sz w:val="32"/>
          <w:szCs w:val="32"/>
        </w:rPr>
        <w:t>5</w:t>
      </w:r>
      <w:r>
        <w:rPr>
          <w:rFonts w:hint="eastAsia" w:ascii="仿宋" w:hAnsi="仿宋" w:eastAsia="仿宋"/>
          <w:color w:val="000000"/>
          <w:kern w:val="0"/>
          <w:sz w:val="32"/>
          <w:szCs w:val="32"/>
        </w:rPr>
        <w:t>万元、评审</w:t>
      </w:r>
      <w:r>
        <w:rPr>
          <w:rFonts w:ascii="仿宋" w:hAnsi="仿宋" w:eastAsia="仿宋"/>
          <w:color w:val="000000"/>
          <w:kern w:val="0"/>
          <w:sz w:val="32"/>
          <w:szCs w:val="32"/>
        </w:rPr>
        <w:t>8082.81</w:t>
      </w:r>
      <w:r>
        <w:rPr>
          <w:rFonts w:hint="eastAsia" w:ascii="仿宋" w:hAnsi="仿宋" w:eastAsia="仿宋"/>
          <w:color w:val="000000"/>
          <w:kern w:val="0"/>
          <w:sz w:val="32"/>
          <w:szCs w:val="32"/>
        </w:rPr>
        <w:t>元，巴中特色农业跟踪调查研究课题调研经费</w:t>
      </w:r>
      <w:r>
        <w:rPr>
          <w:rFonts w:ascii="仿宋" w:hAnsi="仿宋" w:eastAsia="仿宋"/>
          <w:color w:val="000000"/>
          <w:kern w:val="0"/>
          <w:sz w:val="32"/>
          <w:szCs w:val="32"/>
        </w:rPr>
        <w:t xml:space="preserve"> 5</w:t>
      </w:r>
      <w:r>
        <w:rPr>
          <w:rFonts w:hint="eastAsia" w:ascii="仿宋" w:hAnsi="仿宋" w:eastAsia="仿宋"/>
          <w:color w:val="000000"/>
          <w:kern w:val="0"/>
          <w:sz w:val="32"/>
          <w:szCs w:val="32"/>
        </w:rPr>
        <w:t>万元、评审费</w:t>
      </w:r>
      <w:r>
        <w:rPr>
          <w:rFonts w:ascii="仿宋" w:hAnsi="仿宋" w:eastAsia="仿宋"/>
          <w:color w:val="000000"/>
          <w:kern w:val="0"/>
          <w:sz w:val="32"/>
          <w:szCs w:val="32"/>
        </w:rPr>
        <w:t>11113.87</w:t>
      </w:r>
      <w:r>
        <w:rPr>
          <w:rFonts w:hint="eastAsia" w:ascii="仿宋" w:hAnsi="仿宋" w:eastAsia="仿宋"/>
          <w:color w:val="000000"/>
          <w:kern w:val="0"/>
          <w:sz w:val="32"/>
          <w:szCs w:val="32"/>
        </w:rPr>
        <w:t>元），专家委员年度资料费</w:t>
      </w:r>
      <w:r>
        <w:rPr>
          <w:rFonts w:ascii="仿宋" w:hAnsi="仿宋" w:eastAsia="仿宋"/>
          <w:color w:val="000000"/>
          <w:kern w:val="0"/>
          <w:sz w:val="32"/>
          <w:szCs w:val="32"/>
        </w:rPr>
        <w:t>10.4</w:t>
      </w:r>
      <w:r>
        <w:rPr>
          <w:rFonts w:hint="eastAsia" w:ascii="仿宋" w:hAnsi="仿宋" w:eastAsia="仿宋"/>
          <w:color w:val="000000"/>
          <w:kern w:val="0"/>
          <w:sz w:val="32"/>
          <w:szCs w:val="32"/>
        </w:rPr>
        <w:t>万元，驻蓉、驻巴专家委员决策咨询座谈会专家咨询费</w:t>
      </w:r>
      <w:r>
        <w:rPr>
          <w:rFonts w:ascii="仿宋" w:hAnsi="仿宋" w:eastAsia="仿宋"/>
          <w:color w:val="000000"/>
          <w:kern w:val="0"/>
          <w:sz w:val="32"/>
          <w:szCs w:val="32"/>
        </w:rPr>
        <w:t>34351.97</w:t>
      </w:r>
      <w:r>
        <w:rPr>
          <w:rFonts w:hint="eastAsia" w:ascii="仿宋" w:hAnsi="仿宋" w:eastAsia="仿宋"/>
          <w:color w:val="000000"/>
          <w:kern w:val="0"/>
          <w:sz w:val="32"/>
          <w:szCs w:val="32"/>
        </w:rPr>
        <w:t>元，编印《</w:t>
      </w:r>
      <w:r>
        <w:rPr>
          <w:rFonts w:ascii="仿宋" w:hAnsi="仿宋" w:eastAsia="仿宋"/>
          <w:color w:val="000000"/>
          <w:kern w:val="0"/>
          <w:sz w:val="32"/>
          <w:szCs w:val="32"/>
        </w:rPr>
        <w:t>2019</w:t>
      </w:r>
      <w:r>
        <w:rPr>
          <w:rFonts w:hint="eastAsia" w:ascii="仿宋" w:hAnsi="仿宋" w:eastAsia="仿宋"/>
          <w:color w:val="000000"/>
          <w:kern w:val="0"/>
          <w:sz w:val="32"/>
          <w:szCs w:val="32"/>
        </w:rPr>
        <w:t>年度决策咨询文集》</w:t>
      </w:r>
      <w:r>
        <w:rPr>
          <w:rFonts w:ascii="仿宋" w:hAnsi="仿宋" w:eastAsia="仿宋"/>
          <w:color w:val="000000"/>
          <w:kern w:val="0"/>
          <w:sz w:val="32"/>
          <w:szCs w:val="32"/>
        </w:rPr>
        <w:t>4.55</w:t>
      </w:r>
      <w:r>
        <w:rPr>
          <w:rFonts w:hint="eastAsia" w:ascii="仿宋" w:hAnsi="仿宋" w:eastAsia="仿宋"/>
          <w:color w:val="000000"/>
          <w:kern w:val="0"/>
          <w:sz w:val="32"/>
          <w:szCs w:val="32"/>
        </w:rPr>
        <w:t>万元，各类会务、差旅等费用共计</w:t>
      </w:r>
      <w:r>
        <w:rPr>
          <w:rFonts w:ascii="仿宋" w:hAnsi="仿宋" w:eastAsia="仿宋"/>
          <w:color w:val="000000"/>
          <w:kern w:val="0"/>
          <w:sz w:val="32"/>
          <w:szCs w:val="32"/>
        </w:rPr>
        <w:t>9.2</w:t>
      </w:r>
      <w:r>
        <w:rPr>
          <w:rFonts w:hint="eastAsia" w:ascii="仿宋" w:hAnsi="仿宋" w:eastAsia="仿宋"/>
          <w:color w:val="000000"/>
          <w:kern w:val="0"/>
          <w:sz w:val="32"/>
          <w:szCs w:val="32"/>
        </w:rPr>
        <w:t>万元，办公及日常支出</w:t>
      </w:r>
      <w:r>
        <w:rPr>
          <w:rFonts w:ascii="仿宋" w:hAnsi="仿宋" w:eastAsia="仿宋"/>
          <w:color w:val="000000"/>
          <w:kern w:val="0"/>
          <w:sz w:val="32"/>
          <w:szCs w:val="32"/>
        </w:rPr>
        <w:t>9.8</w:t>
      </w:r>
      <w:r>
        <w:rPr>
          <w:rFonts w:hint="eastAsia" w:ascii="仿宋" w:hAnsi="仿宋" w:eastAsia="仿宋"/>
          <w:color w:val="000000"/>
          <w:kern w:val="0"/>
          <w:sz w:val="32"/>
          <w:szCs w:val="32"/>
        </w:rPr>
        <w:t>万元。共计</w:t>
      </w:r>
      <w:r>
        <w:rPr>
          <w:rFonts w:ascii="仿宋" w:hAnsi="仿宋" w:eastAsia="仿宋"/>
          <w:color w:val="000000"/>
          <w:kern w:val="0"/>
          <w:sz w:val="32"/>
          <w:szCs w:val="32"/>
        </w:rPr>
        <w:t>67.9</w:t>
      </w:r>
      <w:r>
        <w:rPr>
          <w:rFonts w:hint="eastAsia" w:ascii="仿宋" w:hAnsi="仿宋" w:eastAsia="仿宋"/>
          <w:color w:val="000000"/>
          <w:kern w:val="0"/>
          <w:sz w:val="32"/>
          <w:szCs w:val="32"/>
        </w:rPr>
        <w:t>万元（其中跨年度支付</w:t>
      </w:r>
      <w:r>
        <w:rPr>
          <w:rFonts w:ascii="仿宋" w:hAnsi="仿宋" w:eastAsia="仿宋"/>
          <w:color w:val="000000"/>
          <w:kern w:val="0"/>
          <w:sz w:val="32"/>
          <w:szCs w:val="32"/>
        </w:rPr>
        <w:t>11.8</w:t>
      </w:r>
      <w:r>
        <w:rPr>
          <w:rFonts w:hint="eastAsia" w:ascii="仿宋" w:hAnsi="仿宋" w:eastAsia="仿宋"/>
          <w:color w:val="000000"/>
          <w:kern w:val="0"/>
          <w:sz w:val="32"/>
          <w:szCs w:val="32"/>
        </w:rPr>
        <w:t>万元），结余</w:t>
      </w:r>
      <w:r>
        <w:rPr>
          <w:rFonts w:ascii="仿宋" w:hAnsi="仿宋" w:eastAsia="仿宋"/>
          <w:color w:val="000000"/>
          <w:kern w:val="0"/>
          <w:sz w:val="32"/>
          <w:szCs w:val="32"/>
        </w:rPr>
        <w:t>32.1</w:t>
      </w:r>
      <w:r>
        <w:rPr>
          <w:rFonts w:hint="eastAsia" w:ascii="仿宋" w:hAnsi="仿宋" w:eastAsia="仿宋"/>
          <w:color w:val="000000"/>
          <w:kern w:val="0"/>
          <w:sz w:val="32"/>
          <w:szCs w:val="32"/>
        </w:rPr>
        <w:t>万元。</w:t>
      </w:r>
      <w:r>
        <w:rPr>
          <w:rFonts w:ascii="仿宋" w:hAnsi="仿宋" w:eastAsia="仿宋"/>
          <w:color w:val="000000"/>
          <w:kern w:val="0"/>
          <w:sz w:val="32"/>
          <w:szCs w:val="32"/>
        </w:rPr>
        <w:t xml:space="preserve"> </w:t>
      </w:r>
    </w:p>
    <w:p>
      <w:pPr>
        <w:spacing w:line="560" w:lineRule="exact"/>
        <w:ind w:firstLine="640" w:firstLineChars="200"/>
        <w:rPr>
          <w:rFonts w:ascii="仿宋" w:hAnsi="仿宋" w:eastAsia="仿宋"/>
          <w:color w:val="000000"/>
          <w:kern w:val="0"/>
          <w:sz w:val="32"/>
          <w:szCs w:val="32"/>
        </w:rPr>
      </w:pPr>
      <w:r>
        <w:rPr>
          <w:rFonts w:ascii="楷体" w:hAnsi="楷体" w:eastAsia="楷体" w:cs="仿宋"/>
          <w:color w:val="000000"/>
          <w:kern w:val="0"/>
          <w:sz w:val="32"/>
          <w:szCs w:val="32"/>
          <w:lang w:val="zh-CN"/>
        </w:rPr>
        <w:t>(</w:t>
      </w:r>
      <w:r>
        <w:rPr>
          <w:rFonts w:hint="eastAsia" w:ascii="楷体" w:hAnsi="楷体" w:eastAsia="楷体" w:cs="仿宋"/>
          <w:color w:val="000000"/>
          <w:kern w:val="0"/>
          <w:sz w:val="32"/>
          <w:szCs w:val="32"/>
          <w:lang w:val="zh-CN"/>
        </w:rPr>
        <w:t>三</w:t>
      </w:r>
      <w:r>
        <w:rPr>
          <w:rFonts w:ascii="楷体" w:hAnsi="楷体" w:eastAsia="楷体" w:cs="仿宋"/>
          <w:color w:val="000000"/>
          <w:kern w:val="0"/>
          <w:sz w:val="32"/>
          <w:szCs w:val="32"/>
          <w:lang w:val="zh-CN"/>
        </w:rPr>
        <w:t>)</w:t>
      </w:r>
      <w:r>
        <w:rPr>
          <w:rFonts w:hint="eastAsia" w:ascii="楷体" w:hAnsi="楷体" w:eastAsia="楷体" w:cs="仿宋"/>
          <w:color w:val="000000"/>
          <w:kern w:val="0"/>
          <w:sz w:val="32"/>
          <w:szCs w:val="32"/>
          <w:lang w:val="zh-CN"/>
        </w:rPr>
        <w:t>项目财务管理情况</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项目经费严格按照单位财务制度和预算支出范围使用，项目资金支付严格按照项目实施完成情况进行支付，项目资金做到单独核算、专款专用。但由于决咨委调研咨询工作需要和专家委员组实际，部分存在重大课题研究时间跨度较长经费支付不及时、部分老领导老专家公务开支未刷公务卡等问题。</w:t>
      </w:r>
    </w:p>
    <w:p>
      <w:pPr>
        <w:widowControl/>
        <w:adjustRightInd w:val="0"/>
        <w:snapToGrid w:val="0"/>
        <w:spacing w:line="560" w:lineRule="exact"/>
        <w:ind w:firstLine="640" w:firstLineChars="200"/>
        <w:jc w:val="left"/>
        <w:rPr>
          <w:rFonts w:ascii="黑体" w:hAnsi="黑体" w:eastAsia="黑体" w:cs="仿宋"/>
          <w:color w:val="000000"/>
          <w:kern w:val="0"/>
          <w:sz w:val="32"/>
          <w:szCs w:val="32"/>
          <w:lang w:val="zh-CN"/>
        </w:rPr>
      </w:pPr>
      <w:r>
        <w:rPr>
          <w:rFonts w:hint="eastAsia" w:ascii="黑体" w:hAnsi="黑体" w:eastAsia="黑体" w:cs="仿宋"/>
          <w:color w:val="000000"/>
          <w:kern w:val="0"/>
          <w:sz w:val="32"/>
          <w:szCs w:val="32"/>
          <w:lang w:val="zh-CN"/>
        </w:rPr>
        <w:t>三、项目实施及管理情况</w:t>
      </w:r>
    </w:p>
    <w:p>
      <w:pPr>
        <w:spacing w:line="560" w:lineRule="exact"/>
        <w:ind w:firstLine="640" w:firstLineChars="200"/>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（一）项目组织架构及实施流程</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项目严格按照决咨委章程和《决咨委工作制度》《决咨委课题管理细则》《决咨办财务管理办法》等规章组织实施。重大调研课题和重大决策主题咨询实施流程：选题在充分征求各级各部门意见的基础上经反复论证筛选后报市委市政府审定实施；项目确定后，根据工作需要采取公开招标、竞争性谈判、直接委托、合作研究等多种方式予以实施；研究课题实行申报方（或被委托方）负责人（以下简称课题负责人）责任制，按照约定及时组织开展深入调研，及时报告研究进度，按时提交课题成果；市决咨委主任会议邀请专家对课题成果进行认真评审，评审通过后才能结题。</w:t>
      </w:r>
    </w:p>
    <w:p>
      <w:pPr>
        <w:spacing w:line="560" w:lineRule="exact"/>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（二）项目管理情况</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市决咨委在项目实施过程中，严格按照有关法律法规和决咨委章程、工作制度（含会议制度、考察制度、服务专家制度、课题管理制度、调查研究制定）、课题管理细则等加强项目管理，做到项目目标设定依据充分、明确、合理，项目实施有专人负责，项目进行前进行集体研究讨论，项目进行时有负责人及时跟踪项目实施情况，并及时提出意见和建议，实现项目管理与过程管理有机结合。</w:t>
      </w:r>
    </w:p>
    <w:p>
      <w:pPr>
        <w:spacing w:line="560" w:lineRule="exact"/>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（三）项目监管情况</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市委政研室切实履行主管部门责任，加强对市决咨委工作协调配合以及对市决咨办的领导管理，加强对项目设立、项目实施推进、对项目验收成果利用、财务支出与报销的审核监管，提升项目绩效质量。</w:t>
      </w:r>
    </w:p>
    <w:p>
      <w:pPr>
        <w:widowControl/>
        <w:adjustRightInd w:val="0"/>
        <w:snapToGrid w:val="0"/>
        <w:spacing w:line="560" w:lineRule="exact"/>
        <w:ind w:firstLine="640" w:firstLineChars="200"/>
        <w:jc w:val="left"/>
        <w:rPr>
          <w:rFonts w:ascii="黑体" w:hAnsi="黑体" w:eastAsia="黑体" w:cs="仿宋"/>
          <w:color w:val="000000"/>
          <w:kern w:val="0"/>
          <w:sz w:val="32"/>
          <w:szCs w:val="32"/>
          <w:lang w:val="zh-CN"/>
        </w:rPr>
      </w:pPr>
      <w:r>
        <w:rPr>
          <w:rFonts w:hint="eastAsia" w:ascii="黑体" w:hAnsi="黑体" w:eastAsia="黑体" w:cs="仿宋"/>
          <w:color w:val="000000"/>
          <w:kern w:val="0"/>
          <w:sz w:val="32"/>
          <w:szCs w:val="32"/>
          <w:lang w:val="zh-CN"/>
        </w:rPr>
        <w:t>四、目标及绩效完成情况</w:t>
      </w:r>
      <w:r>
        <w:rPr>
          <w:rFonts w:ascii="黑体" w:hAnsi="黑体" w:eastAsia="黑体" w:cs="仿宋"/>
          <w:color w:val="000000"/>
          <w:kern w:val="0"/>
          <w:sz w:val="32"/>
          <w:szCs w:val="32"/>
          <w:lang w:val="zh-CN"/>
        </w:rPr>
        <w:tab/>
      </w:r>
    </w:p>
    <w:p>
      <w:pPr>
        <w:spacing w:line="560" w:lineRule="exact"/>
        <w:ind w:firstLine="640" w:firstLineChars="200"/>
        <w:rPr>
          <w:rFonts w:ascii="楷体" w:hAnsi="楷体" w:eastAsia="楷体" w:cs="仿宋"/>
          <w:color w:val="000000"/>
          <w:kern w:val="0"/>
          <w:sz w:val="32"/>
          <w:szCs w:val="32"/>
          <w:lang w:val="zh-CN"/>
        </w:rPr>
      </w:pPr>
      <w:r>
        <w:rPr>
          <w:rFonts w:ascii="楷体" w:hAnsi="楷体" w:eastAsia="楷体" w:cs="仿宋"/>
          <w:color w:val="000000"/>
          <w:kern w:val="0"/>
          <w:sz w:val="32"/>
          <w:szCs w:val="32"/>
          <w:lang w:val="zh-CN"/>
        </w:rPr>
        <w:t>(</w:t>
      </w:r>
      <w:r>
        <w:rPr>
          <w:rFonts w:hint="eastAsia" w:ascii="楷体" w:hAnsi="楷体" w:eastAsia="楷体" w:cs="仿宋"/>
          <w:color w:val="000000"/>
          <w:kern w:val="0"/>
          <w:sz w:val="32"/>
          <w:szCs w:val="32"/>
          <w:lang w:val="zh-CN"/>
        </w:rPr>
        <w:t>一</w:t>
      </w:r>
      <w:r>
        <w:rPr>
          <w:rFonts w:ascii="楷体" w:hAnsi="楷体" w:eastAsia="楷体" w:cs="仿宋"/>
          <w:color w:val="000000"/>
          <w:kern w:val="0"/>
          <w:sz w:val="32"/>
          <w:szCs w:val="32"/>
          <w:lang w:val="zh-CN"/>
        </w:rPr>
        <w:t>)</w:t>
      </w:r>
      <w:r>
        <w:rPr>
          <w:rFonts w:hint="eastAsia" w:ascii="楷体" w:hAnsi="楷体" w:eastAsia="楷体" w:cs="仿宋"/>
          <w:color w:val="000000"/>
          <w:kern w:val="0"/>
          <w:sz w:val="32"/>
          <w:szCs w:val="32"/>
          <w:lang w:val="zh-CN"/>
        </w:rPr>
        <w:t>目标任务完成情况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目标任务量完成情况。截止评价时点，决咨委换届、重点课题研究、重大决策主题咨询等各项任务均已完成。</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目标质量完成情况。对照目标计划，我们高标准把控并全面实现各项目质量目标，特别是形成的重点课题成果报告全部获得市委市政府领导肯定性批转，决策参谋职能进一步凸显，有效助力巴中发展。其中，市委增斌书记对《巴中民营经济发展研究报告》批示“结合工作部署和落实，积极采纳决咨委相关建议”，对《后非洲猪瘟时代巴中市生猪产业发展研究报告》批示“请李映、王毅同志阅研，在草拟我市生猪复产保供若干措施中参考”；何平市长对《巴中特色农业跟踪调查报告》批示“报告针对性、操作性都较强，对我市特色农业产业发展具有普遍的指导意义”，对《巴中青钱柳产业发展研究报告》批示“此报告具有较强的学习参考价值，可以南江示范，总结经验后再考虑面上推广”；王善平常务副市长对《巴中经开区创建国家级经开区专题研究报告》批示“请巴中经开区管委会阅研，形成创建工作具体措施”。</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w:t>
      </w:r>
      <w:r>
        <w:rPr>
          <w:rFonts w:hint="eastAsia" w:ascii="仿宋" w:hAnsi="仿宋" w:eastAsia="仿宋"/>
          <w:color w:val="000000"/>
          <w:kern w:val="0"/>
          <w:sz w:val="32"/>
          <w:szCs w:val="32"/>
        </w:rPr>
        <w:t>目标进度完成情况。按照市委市政府下达的决策咨询工作目标，全面完成</w:t>
      </w:r>
      <w:r>
        <w:rPr>
          <w:rFonts w:ascii="仿宋" w:hAnsi="仿宋" w:eastAsia="仿宋"/>
          <w:color w:val="000000"/>
          <w:kern w:val="0"/>
          <w:sz w:val="32"/>
          <w:szCs w:val="32"/>
        </w:rPr>
        <w:t>2019</w:t>
      </w:r>
      <w:r>
        <w:rPr>
          <w:rFonts w:hint="eastAsia" w:ascii="仿宋" w:hAnsi="仿宋" w:eastAsia="仿宋"/>
          <w:color w:val="000000"/>
          <w:kern w:val="0"/>
          <w:sz w:val="32"/>
          <w:szCs w:val="32"/>
        </w:rPr>
        <w:t>年度目标进度任务。</w:t>
      </w:r>
    </w:p>
    <w:p>
      <w:pPr>
        <w:spacing w:line="560" w:lineRule="exact"/>
        <w:ind w:firstLine="640" w:firstLineChars="200"/>
        <w:rPr>
          <w:rFonts w:ascii="楷体" w:hAnsi="楷体" w:eastAsia="楷体" w:cs="仿宋"/>
          <w:color w:val="000000"/>
          <w:kern w:val="0"/>
          <w:sz w:val="32"/>
          <w:szCs w:val="32"/>
          <w:lang w:val="zh-CN"/>
        </w:rPr>
      </w:pPr>
      <w:r>
        <w:rPr>
          <w:rFonts w:hint="eastAsia" w:ascii="楷体" w:hAnsi="楷体" w:eastAsia="楷体" w:cs="仿宋"/>
          <w:color w:val="000000"/>
          <w:kern w:val="0"/>
          <w:sz w:val="32"/>
          <w:szCs w:val="32"/>
          <w:lang w:val="zh-CN"/>
        </w:rPr>
        <w:t>（二）项目效益情况</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组织协调完成的课题报告和咨询活动，集聚了专家智慧，收获了很多有针对性、前瞻性的意见建议，许多课题研究成果和专家建议被市委政府及有关部门吸收转化为决策实践，取得了良好的经济效益、社会效益、可持续效益，服务对象满意度较高。其中，市决咨委《巴中民营经济发展研究报告》中提出的营商环境指标体系建设已成为我市创建一流营商环境工作中的重要组成部分，《巴中经开区创建国家级经开区专题研究报告》对我市坚定并持续开展国开区创建工作提供了重要参考，《巴中青钱柳产业发展研究报告》促进了我市将青钱柳作为道地药材五个大宗产品之一的品牌建设工作，《巴中市特色农业产业跟踪调查报告》中提出的适度扩张茶叶、审慎发展核桃、精准发展巴药、规模发展生态养殖等对策措施转化推动全市特色农业高质量发展提供了重要支撑。</w:t>
      </w:r>
    </w:p>
    <w:p>
      <w:pPr>
        <w:widowControl/>
        <w:adjustRightInd w:val="0"/>
        <w:snapToGrid w:val="0"/>
        <w:spacing w:line="560" w:lineRule="exact"/>
        <w:ind w:firstLine="640" w:firstLineChars="200"/>
        <w:jc w:val="left"/>
        <w:rPr>
          <w:rFonts w:ascii="黑体" w:hAnsi="黑体" w:eastAsia="黑体" w:cs="仿宋"/>
          <w:color w:val="000000"/>
          <w:kern w:val="0"/>
          <w:sz w:val="32"/>
          <w:szCs w:val="32"/>
          <w:lang w:val="zh-CN"/>
        </w:rPr>
      </w:pPr>
      <w:r>
        <w:rPr>
          <w:rFonts w:hint="eastAsia" w:ascii="黑体" w:hAnsi="黑体" w:eastAsia="黑体" w:cs="仿宋"/>
          <w:color w:val="000000"/>
          <w:kern w:val="0"/>
          <w:sz w:val="32"/>
          <w:szCs w:val="32"/>
          <w:lang w:val="zh-CN"/>
        </w:rPr>
        <w:t>五、评价总结</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项目实施以来，市决咨委和市委政研室一直严格按照项目绩效管理办法执行，并取得了预定的目标绩效。严格按照项目规定使用项目资金，严禁改变用途或挪用项目资金现象发生，严格按照项目实施进度拨付项目资金，保证了项目预算执行的规范性和及时性，保障了项目实际完成质量达到预期质量目标要求，项目质量达标率</w:t>
      </w:r>
      <w:r>
        <w:rPr>
          <w:rFonts w:ascii="仿宋" w:hAnsi="仿宋" w:eastAsia="仿宋"/>
          <w:color w:val="000000"/>
          <w:kern w:val="0"/>
          <w:sz w:val="32"/>
          <w:szCs w:val="32"/>
        </w:rPr>
        <w:t>100%</w:t>
      </w:r>
      <w:r>
        <w:rPr>
          <w:rFonts w:hint="eastAsia" w:ascii="仿宋" w:hAnsi="仿宋" w:eastAsia="仿宋"/>
          <w:color w:val="000000"/>
          <w:kern w:val="0"/>
          <w:sz w:val="32"/>
          <w:szCs w:val="32"/>
        </w:rPr>
        <w:t>。</w:t>
      </w:r>
    </w:p>
    <w:p>
      <w:pPr>
        <w:widowControl/>
        <w:adjustRightInd w:val="0"/>
        <w:snapToGrid w:val="0"/>
        <w:spacing w:line="560" w:lineRule="exact"/>
        <w:ind w:firstLine="640" w:firstLineChars="200"/>
        <w:jc w:val="left"/>
        <w:rPr>
          <w:rFonts w:ascii="黑体" w:hAnsi="黑体" w:eastAsia="黑体" w:cs="仿宋"/>
          <w:color w:val="000000"/>
          <w:kern w:val="0"/>
          <w:sz w:val="32"/>
          <w:szCs w:val="32"/>
          <w:lang w:val="zh-CN"/>
        </w:rPr>
      </w:pPr>
      <w:r>
        <w:rPr>
          <w:rFonts w:hint="eastAsia" w:ascii="黑体" w:hAnsi="黑体" w:eastAsia="黑体" w:cs="仿宋"/>
          <w:color w:val="000000"/>
          <w:kern w:val="0"/>
          <w:sz w:val="32"/>
          <w:szCs w:val="32"/>
          <w:lang w:val="zh-CN"/>
        </w:rPr>
        <w:t>六、存在的问题及建议</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存在的相关问题：项目推进时序有偏差，资金兑付进度不规范。原因：由于课题研究大多前期调研时间较长，目前均以年初立项、年中推进、年底结题的模式推进，客观存在年底集中结题甚至跨年度结题报送等情况，加之市决咨委</w:t>
      </w:r>
      <w:r>
        <w:rPr>
          <w:rFonts w:ascii="仿宋" w:hAnsi="仿宋" w:eastAsia="仿宋"/>
          <w:color w:val="000000"/>
          <w:kern w:val="0"/>
          <w:sz w:val="32"/>
          <w:szCs w:val="32"/>
        </w:rPr>
        <w:t>2019</w:t>
      </w:r>
      <w:r>
        <w:rPr>
          <w:rFonts w:hint="eastAsia" w:ascii="仿宋" w:hAnsi="仿宋" w:eastAsia="仿宋"/>
          <w:color w:val="000000"/>
          <w:kern w:val="0"/>
          <w:sz w:val="32"/>
          <w:szCs w:val="32"/>
        </w:rPr>
        <w:t>年</w:t>
      </w:r>
      <w:r>
        <w:rPr>
          <w:rFonts w:ascii="仿宋" w:hAnsi="仿宋" w:eastAsia="仿宋"/>
          <w:color w:val="000000"/>
          <w:kern w:val="0"/>
          <w:sz w:val="32"/>
          <w:szCs w:val="32"/>
        </w:rPr>
        <w:t>7</w:t>
      </w:r>
      <w:r>
        <w:rPr>
          <w:rFonts w:hint="eastAsia" w:ascii="仿宋" w:hAnsi="仿宋" w:eastAsia="仿宋"/>
          <w:color w:val="000000"/>
          <w:kern w:val="0"/>
          <w:sz w:val="32"/>
          <w:szCs w:val="32"/>
        </w:rPr>
        <w:t>月</w:t>
      </w:r>
      <w:r>
        <w:rPr>
          <w:rFonts w:ascii="仿宋" w:hAnsi="仿宋" w:eastAsia="仿宋"/>
          <w:color w:val="000000"/>
          <w:kern w:val="0"/>
          <w:sz w:val="32"/>
          <w:szCs w:val="32"/>
        </w:rPr>
        <w:t>23</w:t>
      </w:r>
      <w:r>
        <w:rPr>
          <w:rFonts w:hint="eastAsia" w:ascii="仿宋" w:hAnsi="仿宋" w:eastAsia="仿宋"/>
          <w:color w:val="000000"/>
          <w:kern w:val="0"/>
          <w:sz w:val="32"/>
          <w:szCs w:val="32"/>
        </w:rPr>
        <w:t>日才正式换届，年度有效工作时间仅</w:t>
      </w:r>
      <w:r>
        <w:rPr>
          <w:rFonts w:ascii="仿宋" w:hAnsi="仿宋" w:eastAsia="仿宋"/>
          <w:color w:val="000000"/>
          <w:kern w:val="0"/>
          <w:sz w:val="32"/>
          <w:szCs w:val="32"/>
        </w:rPr>
        <w:t>5</w:t>
      </w:r>
      <w:r>
        <w:rPr>
          <w:rFonts w:hint="eastAsia" w:ascii="仿宋" w:hAnsi="仿宋" w:eastAsia="仿宋"/>
          <w:color w:val="000000"/>
          <w:kern w:val="0"/>
          <w:sz w:val="32"/>
          <w:szCs w:val="32"/>
        </w:rPr>
        <w:t>个月，工作进度受到影响。</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下一步改进举措：对重大课题提前谋划、尽早实施、严控进度；对公务开支实行一事一结，力争当月开支当月报销。</w:t>
      </w:r>
    </w:p>
    <w:p>
      <w:p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七、</w:t>
      </w:r>
      <w:r>
        <w:rPr>
          <w:rFonts w:ascii="黑体" w:hAnsi="黑体" w:eastAsia="黑体"/>
          <w:color w:val="000000"/>
          <w:kern w:val="0"/>
          <w:sz w:val="32"/>
          <w:szCs w:val="32"/>
        </w:rPr>
        <w:t>2019</w:t>
      </w:r>
      <w:r>
        <w:rPr>
          <w:rFonts w:hint="eastAsia" w:ascii="黑体" w:hAnsi="黑体" w:eastAsia="黑体"/>
          <w:color w:val="000000"/>
          <w:kern w:val="0"/>
          <w:sz w:val="32"/>
          <w:szCs w:val="32"/>
        </w:rPr>
        <w:t>年绩效评价中存在问题整改情况</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2019</w:t>
      </w:r>
      <w:r>
        <w:rPr>
          <w:rFonts w:hint="eastAsia" w:ascii="仿宋" w:hAnsi="仿宋" w:eastAsia="仿宋"/>
          <w:color w:val="000000"/>
          <w:kern w:val="0"/>
          <w:sz w:val="32"/>
          <w:szCs w:val="32"/>
        </w:rPr>
        <w:t>年绩效评价中，市决咨委及办公室工作经费得分</w:t>
      </w:r>
      <w:r>
        <w:rPr>
          <w:rFonts w:ascii="仿宋" w:hAnsi="仿宋" w:eastAsia="仿宋"/>
          <w:color w:val="000000"/>
          <w:kern w:val="0"/>
          <w:sz w:val="32"/>
          <w:szCs w:val="32"/>
        </w:rPr>
        <w:t>93</w:t>
      </w:r>
      <w:r>
        <w:rPr>
          <w:rFonts w:hint="eastAsia" w:ascii="仿宋" w:hAnsi="仿宋" w:eastAsia="仿宋"/>
          <w:color w:val="000000"/>
          <w:kern w:val="0"/>
          <w:sz w:val="32"/>
          <w:szCs w:val="32"/>
        </w:rPr>
        <w:t>分，属中等略偏下水平，对市财政局提出“绩效管理意识不到位、绩效目标设立不科学、项目资金管理不规范、财务核算机制不健全”等问题，我们深刻剖析原因，并制定及落实“量出为入，树牢绩效管理意识”“有序支出，科学编制绩效目标”“层层把关，规范项目资金使用”“强化监管，健全财务核算机制”等整改措施，形成了“绩效管理意识入脑入心”“项目资金使用规范有序”“财务核算机制不断健全”等整改成效。</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今后，我们将进一步树牢“用钱必问效、无效必问责”的绩效管理理念，加强对财政项目资金管理，强化支出责任和制度建设，提高市决咨委及其办公室工作经费的使用效益，为巴中经济社会发展提供高质量智力服务。</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widowControl/>
        <w:spacing w:line="560" w:lineRule="exact"/>
        <w:ind w:firstLine="880" w:firstLineChars="200"/>
        <w:jc w:val="left"/>
        <w:rPr>
          <w:rStyle w:val="17"/>
          <w:rFonts w:ascii="黑体" w:hAnsi="黑体" w:eastAsia="黑体"/>
          <w:b w:val="0"/>
        </w:rPr>
      </w:pPr>
    </w:p>
    <w:p>
      <w:pPr>
        <w:widowControl/>
        <w:spacing w:line="560" w:lineRule="exact"/>
        <w:ind w:firstLine="880" w:firstLineChars="200"/>
        <w:jc w:val="left"/>
        <w:rPr>
          <w:rStyle w:val="17"/>
          <w:rFonts w:ascii="黑体" w:hAnsi="黑体" w:eastAsia="黑体"/>
          <w:b w:val="0"/>
        </w:rPr>
      </w:pPr>
      <w:r>
        <w:rPr>
          <w:rStyle w:val="17"/>
          <w:rFonts w:ascii="黑体" w:hAnsi="黑体" w:eastAsia="黑体"/>
          <w:b w:val="0"/>
        </w:rPr>
        <w:br w:type="page"/>
      </w:r>
    </w:p>
    <w:p>
      <w:pPr>
        <w:spacing w:line="560" w:lineRule="exact"/>
        <w:ind w:firstLine="880" w:firstLineChars="200"/>
        <w:jc w:val="center"/>
        <w:outlineLvl w:val="0"/>
        <w:rPr>
          <w:rStyle w:val="17"/>
          <w:rFonts w:ascii="黑体" w:hAnsi="黑体" w:eastAsia="黑体"/>
          <w:b w:val="0"/>
        </w:rPr>
      </w:pPr>
    </w:p>
    <w:p>
      <w:pPr>
        <w:spacing w:line="560" w:lineRule="exact"/>
        <w:ind w:firstLine="880" w:firstLineChars="200"/>
        <w:jc w:val="center"/>
        <w:outlineLvl w:val="0"/>
        <w:rPr>
          <w:rStyle w:val="17"/>
          <w:rFonts w:ascii="方正小标宋简体" w:hAnsi="黑体" w:eastAsia="方正小标宋简体"/>
          <w:b w:val="0"/>
        </w:rPr>
      </w:pPr>
      <w:bookmarkStart w:id="59" w:name="_Toc15396618"/>
      <w:r>
        <w:rPr>
          <w:rFonts w:hint="eastAsia" w:ascii="方正小标宋简体" w:hAnsi="黑体" w:eastAsia="方正小标宋简体"/>
          <w:color w:val="000000"/>
          <w:sz w:val="44"/>
          <w:szCs w:val="44"/>
        </w:rPr>
        <w:t>第</w:t>
      </w:r>
      <w:r>
        <w:rPr>
          <w:rStyle w:val="17"/>
          <w:rFonts w:hint="eastAsia" w:ascii="方正小标宋简体" w:hAnsi="黑体" w:eastAsia="方正小标宋简体"/>
          <w:b w:val="0"/>
        </w:rPr>
        <w:t>五部分</w:t>
      </w:r>
      <w:r>
        <w:rPr>
          <w:rStyle w:val="17"/>
          <w:rFonts w:ascii="方正小标宋简体" w:hAnsi="黑体" w:eastAsia="方正小标宋简体"/>
          <w:b w:val="0"/>
        </w:rPr>
        <w:t xml:space="preserve"> </w:t>
      </w:r>
      <w:r>
        <w:rPr>
          <w:rStyle w:val="17"/>
          <w:rFonts w:hint="eastAsia" w:ascii="方正小标宋简体" w:hAnsi="黑体" w:eastAsia="方正小标宋简体"/>
          <w:b w:val="0"/>
        </w:rPr>
        <w:t>附表</w:t>
      </w:r>
      <w:bookmarkEnd w:id="57"/>
      <w:bookmarkEnd w:id="59"/>
      <w:bookmarkStart w:id="60" w:name="_Toc15396619"/>
    </w:p>
    <w:p>
      <w:pPr>
        <w:spacing w:line="560" w:lineRule="exact"/>
        <w:ind w:firstLine="640" w:firstLineChars="200"/>
        <w:jc w:val="left"/>
        <w:rPr>
          <w:rFonts w:ascii="仿宋" w:hAnsi="仿宋" w:eastAsia="仿宋"/>
          <w:color w:val="000000"/>
          <w:kern w:val="0"/>
          <w:sz w:val="32"/>
          <w:szCs w:val="32"/>
        </w:rPr>
      </w:pPr>
    </w:p>
    <w:p>
      <w:pPr>
        <w:spacing w:line="560" w:lineRule="exact"/>
        <w:ind w:firstLine="640" w:firstLineChars="200"/>
        <w:jc w:val="left"/>
        <w:rPr>
          <w:rFonts w:ascii="仿宋" w:hAnsi="仿宋" w:eastAsia="仿宋"/>
          <w:b/>
          <w:bCs/>
          <w:color w:val="000000"/>
          <w:kern w:val="0"/>
          <w:sz w:val="32"/>
          <w:szCs w:val="32"/>
        </w:rPr>
      </w:pPr>
      <w:r>
        <w:rPr>
          <w:rFonts w:hint="eastAsia" w:ascii="仿宋" w:hAnsi="仿宋" w:eastAsia="仿宋"/>
          <w:color w:val="000000"/>
          <w:kern w:val="0"/>
          <w:sz w:val="32"/>
          <w:szCs w:val="32"/>
        </w:rPr>
        <w:t>一、收</w:t>
      </w:r>
      <w:r>
        <w:rPr>
          <w:rFonts w:hint="eastAsia" w:ascii="仿宋" w:hAnsi="仿宋" w:eastAsia="仿宋"/>
          <w:b/>
          <w:bCs/>
          <w:color w:val="000000"/>
          <w:kern w:val="0"/>
          <w:sz w:val="32"/>
          <w:szCs w:val="32"/>
        </w:rPr>
        <w:t>入支出决算总表</w:t>
      </w:r>
      <w:bookmarkEnd w:id="60"/>
      <w:bookmarkStart w:id="61" w:name="_Toc15396620"/>
    </w:p>
    <w:p>
      <w:pPr>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二、收入决算表</w:t>
      </w:r>
      <w:bookmarkEnd w:id="61"/>
      <w:bookmarkStart w:id="62" w:name="_Toc15396621"/>
    </w:p>
    <w:p>
      <w:pPr>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三、支出决算表</w:t>
      </w:r>
      <w:bookmarkEnd w:id="62"/>
      <w:bookmarkStart w:id="63" w:name="_Toc15396622"/>
    </w:p>
    <w:p>
      <w:pPr>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四、财政拨款收入支出决算总表</w:t>
      </w:r>
      <w:bookmarkEnd w:id="63"/>
    </w:p>
    <w:p>
      <w:pPr>
        <w:spacing w:line="560" w:lineRule="exact"/>
        <w:ind w:firstLine="640" w:firstLineChars="200"/>
        <w:jc w:val="left"/>
        <w:rPr>
          <w:rFonts w:ascii="仿宋" w:hAnsi="仿宋" w:eastAsia="仿宋"/>
          <w:color w:val="000000"/>
          <w:kern w:val="0"/>
          <w:sz w:val="32"/>
          <w:szCs w:val="32"/>
        </w:rPr>
      </w:pPr>
      <w:bookmarkStart w:id="64" w:name="_Toc15396623"/>
      <w:r>
        <w:rPr>
          <w:rFonts w:hint="eastAsia" w:ascii="仿宋" w:hAnsi="仿宋" w:eastAsia="仿宋"/>
          <w:color w:val="000000"/>
          <w:kern w:val="0"/>
          <w:sz w:val="32"/>
          <w:szCs w:val="32"/>
        </w:rPr>
        <w:t>五、财政拨款支出决算明细表</w:t>
      </w:r>
      <w:bookmarkEnd w:id="64"/>
      <w:bookmarkStart w:id="65" w:name="_Toc15396624"/>
    </w:p>
    <w:p>
      <w:pPr>
        <w:spacing w:line="56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六、一般公共预算财政拨款支出决算表</w:t>
      </w:r>
      <w:bookmarkEnd w:id="65"/>
    </w:p>
    <w:p>
      <w:pPr>
        <w:spacing w:line="560" w:lineRule="exact"/>
        <w:ind w:firstLine="640" w:firstLineChars="200"/>
        <w:jc w:val="left"/>
        <w:rPr>
          <w:rFonts w:ascii="仿宋" w:hAnsi="仿宋" w:eastAsia="仿宋"/>
          <w:color w:val="000000"/>
          <w:kern w:val="0"/>
          <w:sz w:val="32"/>
          <w:szCs w:val="32"/>
        </w:rPr>
      </w:pPr>
      <w:bookmarkStart w:id="66" w:name="_Toc15396625"/>
      <w:r>
        <w:rPr>
          <w:rFonts w:hint="eastAsia" w:ascii="仿宋" w:hAnsi="仿宋" w:eastAsia="仿宋"/>
          <w:color w:val="000000"/>
          <w:kern w:val="0"/>
          <w:sz w:val="32"/>
          <w:szCs w:val="32"/>
        </w:rPr>
        <w:t>七、一般公共预算财政拨款支出决算明细表</w:t>
      </w:r>
      <w:bookmarkEnd w:id="66"/>
    </w:p>
    <w:p>
      <w:pPr>
        <w:spacing w:line="560" w:lineRule="exact"/>
        <w:ind w:firstLine="640" w:firstLineChars="200"/>
        <w:jc w:val="left"/>
        <w:rPr>
          <w:rFonts w:ascii="仿宋" w:hAnsi="仿宋" w:eastAsia="仿宋"/>
          <w:color w:val="000000"/>
          <w:kern w:val="0"/>
          <w:sz w:val="32"/>
          <w:szCs w:val="32"/>
        </w:rPr>
      </w:pPr>
      <w:bookmarkStart w:id="67" w:name="_Toc15396626"/>
      <w:r>
        <w:rPr>
          <w:rFonts w:hint="eastAsia" w:ascii="仿宋" w:hAnsi="仿宋" w:eastAsia="仿宋"/>
          <w:color w:val="000000"/>
          <w:kern w:val="0"/>
          <w:sz w:val="32"/>
          <w:szCs w:val="32"/>
        </w:rPr>
        <w:t>八、一般公共预算财政拨款基本支出决算表</w:t>
      </w:r>
      <w:bookmarkEnd w:id="67"/>
    </w:p>
    <w:p>
      <w:pPr>
        <w:spacing w:line="560" w:lineRule="exact"/>
        <w:ind w:firstLine="640" w:firstLineChars="200"/>
        <w:jc w:val="left"/>
        <w:rPr>
          <w:rFonts w:ascii="仿宋" w:hAnsi="仿宋" w:eastAsia="仿宋"/>
          <w:color w:val="000000"/>
          <w:kern w:val="0"/>
          <w:sz w:val="32"/>
          <w:szCs w:val="32"/>
        </w:rPr>
      </w:pPr>
      <w:bookmarkStart w:id="68" w:name="_Toc15396627"/>
      <w:r>
        <w:rPr>
          <w:rFonts w:hint="eastAsia" w:ascii="仿宋" w:hAnsi="仿宋" w:eastAsia="仿宋"/>
          <w:color w:val="000000"/>
          <w:kern w:val="0"/>
          <w:sz w:val="32"/>
          <w:szCs w:val="32"/>
        </w:rPr>
        <w:t>九、一般公共预算财政拨款项目支出决算表</w:t>
      </w:r>
      <w:bookmarkEnd w:id="68"/>
    </w:p>
    <w:p>
      <w:pPr>
        <w:spacing w:line="560" w:lineRule="exact"/>
        <w:ind w:firstLine="640" w:firstLineChars="200"/>
        <w:jc w:val="left"/>
        <w:rPr>
          <w:rFonts w:ascii="仿宋" w:hAnsi="仿宋" w:eastAsia="仿宋"/>
          <w:color w:val="000000"/>
          <w:kern w:val="0"/>
          <w:sz w:val="32"/>
          <w:szCs w:val="32"/>
        </w:rPr>
      </w:pPr>
      <w:bookmarkStart w:id="69" w:name="_Toc15396628"/>
      <w:r>
        <w:rPr>
          <w:rFonts w:hint="eastAsia" w:ascii="仿宋" w:hAnsi="仿宋" w:eastAsia="仿宋"/>
          <w:color w:val="000000"/>
          <w:kern w:val="0"/>
          <w:sz w:val="32"/>
          <w:szCs w:val="32"/>
        </w:rPr>
        <w:t>十、一般公共预算财政拨款“三公”经费支出决算表</w:t>
      </w:r>
      <w:bookmarkEnd w:id="69"/>
    </w:p>
    <w:p>
      <w:pPr>
        <w:spacing w:line="560" w:lineRule="exact"/>
        <w:ind w:firstLine="640" w:firstLineChars="200"/>
        <w:jc w:val="left"/>
        <w:rPr>
          <w:rFonts w:ascii="仿宋" w:hAnsi="仿宋" w:eastAsia="仿宋"/>
          <w:color w:val="000000"/>
          <w:kern w:val="0"/>
          <w:sz w:val="32"/>
          <w:szCs w:val="32"/>
        </w:rPr>
      </w:pPr>
      <w:bookmarkStart w:id="70" w:name="_Toc15396629"/>
      <w:r>
        <w:rPr>
          <w:rFonts w:hint="eastAsia" w:ascii="仿宋" w:hAnsi="仿宋" w:eastAsia="仿宋"/>
          <w:color w:val="000000"/>
          <w:kern w:val="0"/>
          <w:sz w:val="32"/>
          <w:szCs w:val="32"/>
        </w:rPr>
        <w:t>十一、政府性基金预算财政拨款收入支出决算表</w:t>
      </w:r>
      <w:bookmarkEnd w:id="70"/>
    </w:p>
    <w:p>
      <w:pPr>
        <w:spacing w:line="560" w:lineRule="exact"/>
        <w:ind w:firstLine="640" w:firstLineChars="200"/>
        <w:jc w:val="left"/>
        <w:rPr>
          <w:rFonts w:ascii="仿宋" w:hAnsi="仿宋" w:eastAsia="仿宋"/>
          <w:color w:val="000000"/>
          <w:kern w:val="0"/>
          <w:sz w:val="32"/>
          <w:szCs w:val="32"/>
        </w:rPr>
      </w:pPr>
      <w:bookmarkStart w:id="71" w:name="_Toc15396630"/>
      <w:r>
        <w:rPr>
          <w:rFonts w:hint="eastAsia" w:ascii="仿宋" w:hAnsi="仿宋" w:eastAsia="仿宋"/>
          <w:color w:val="000000"/>
          <w:kern w:val="0"/>
          <w:sz w:val="32"/>
          <w:szCs w:val="32"/>
        </w:rPr>
        <w:t>十二、政府性基金预算财政拨款“三公”经费支出决算表</w:t>
      </w:r>
      <w:bookmarkEnd w:id="71"/>
    </w:p>
    <w:p>
      <w:pPr>
        <w:spacing w:line="560" w:lineRule="exact"/>
        <w:ind w:firstLine="640" w:firstLineChars="200"/>
        <w:jc w:val="left"/>
        <w:rPr>
          <w:rFonts w:ascii="仿宋" w:hAnsi="仿宋" w:eastAsia="仿宋"/>
          <w:color w:val="000000"/>
          <w:kern w:val="0"/>
          <w:sz w:val="32"/>
          <w:szCs w:val="32"/>
        </w:rPr>
      </w:pPr>
      <w:bookmarkStart w:id="72" w:name="_Toc15396631"/>
      <w:r>
        <w:rPr>
          <w:rFonts w:hint="eastAsia" w:ascii="仿宋" w:hAnsi="仿宋" w:eastAsia="仿宋"/>
          <w:color w:val="000000"/>
          <w:kern w:val="0"/>
          <w:sz w:val="32"/>
          <w:szCs w:val="32"/>
        </w:rPr>
        <w:t>十三、国有资本经营预算支出决算表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326821AF"/>
    <w:multiLevelType w:val="singleLevel"/>
    <w:tmpl w:val="326821AF"/>
    <w:lvl w:ilvl="0" w:tentative="0">
      <w:start w:val="1"/>
      <w:numFmt w:val="decimal"/>
      <w:lvlText w:val="%1."/>
      <w:lvlJc w:val="left"/>
      <w:pPr>
        <w:tabs>
          <w:tab w:val="left" w:pos="312"/>
        </w:tabs>
      </w:pPr>
    </w:lvl>
  </w:abstractNum>
  <w:abstractNum w:abstractNumId="2">
    <w:nsid w:val="5CBB2EAE"/>
    <w:multiLevelType w:val="multilevel"/>
    <w:tmpl w:val="5CBB2EAE"/>
    <w:lvl w:ilvl="0" w:tentative="0">
      <w:start w:val="1"/>
      <w:numFmt w:val="japaneseCounting"/>
      <w:lvlText w:val="%1、"/>
      <w:lvlJc w:val="left"/>
      <w:pPr>
        <w:ind w:left="1360" w:hanging="720"/>
      </w:pPr>
      <w:rPr>
        <w:rFonts w:hint="default" w:cs="Times New Roman"/>
        <w:color w:val="00000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13CD5"/>
    <w:rsid w:val="000222C6"/>
    <w:rsid w:val="0002549F"/>
    <w:rsid w:val="000468DB"/>
    <w:rsid w:val="0005350E"/>
    <w:rsid w:val="0006487A"/>
    <w:rsid w:val="00065F8F"/>
    <w:rsid w:val="00070A43"/>
    <w:rsid w:val="000768F2"/>
    <w:rsid w:val="000849C5"/>
    <w:rsid w:val="00085806"/>
    <w:rsid w:val="0009184B"/>
    <w:rsid w:val="00094236"/>
    <w:rsid w:val="000944D2"/>
    <w:rsid w:val="0009593C"/>
    <w:rsid w:val="00097322"/>
    <w:rsid w:val="000A6A92"/>
    <w:rsid w:val="000B047F"/>
    <w:rsid w:val="000B5923"/>
    <w:rsid w:val="000B5A48"/>
    <w:rsid w:val="000B6FF3"/>
    <w:rsid w:val="000C1802"/>
    <w:rsid w:val="000C3467"/>
    <w:rsid w:val="000C3CA6"/>
    <w:rsid w:val="000D1267"/>
    <w:rsid w:val="000D1D50"/>
    <w:rsid w:val="000D5782"/>
    <w:rsid w:val="000E029E"/>
    <w:rsid w:val="000E6613"/>
    <w:rsid w:val="000E7119"/>
    <w:rsid w:val="0010537B"/>
    <w:rsid w:val="00114E9B"/>
    <w:rsid w:val="00142216"/>
    <w:rsid w:val="00144D6A"/>
    <w:rsid w:val="0014729F"/>
    <w:rsid w:val="001472C8"/>
    <w:rsid w:val="00157BAB"/>
    <w:rsid w:val="001654D1"/>
    <w:rsid w:val="00174518"/>
    <w:rsid w:val="0018106D"/>
    <w:rsid w:val="001863EE"/>
    <w:rsid w:val="001877A7"/>
    <w:rsid w:val="00191536"/>
    <w:rsid w:val="00196687"/>
    <w:rsid w:val="00197D0F"/>
    <w:rsid w:val="001B0F97"/>
    <w:rsid w:val="001C0962"/>
    <w:rsid w:val="001D7531"/>
    <w:rsid w:val="001E1E64"/>
    <w:rsid w:val="001E737D"/>
    <w:rsid w:val="001F0592"/>
    <w:rsid w:val="001F7506"/>
    <w:rsid w:val="002006CD"/>
    <w:rsid w:val="00202B36"/>
    <w:rsid w:val="00202CA3"/>
    <w:rsid w:val="00204B7A"/>
    <w:rsid w:val="00204CDE"/>
    <w:rsid w:val="0021101A"/>
    <w:rsid w:val="00220536"/>
    <w:rsid w:val="00235629"/>
    <w:rsid w:val="00256F5D"/>
    <w:rsid w:val="00260C38"/>
    <w:rsid w:val="002616C0"/>
    <w:rsid w:val="00265372"/>
    <w:rsid w:val="002662AA"/>
    <w:rsid w:val="00280496"/>
    <w:rsid w:val="00294DC9"/>
    <w:rsid w:val="00295495"/>
    <w:rsid w:val="002A31DE"/>
    <w:rsid w:val="002A4667"/>
    <w:rsid w:val="002A7BFD"/>
    <w:rsid w:val="002B2613"/>
    <w:rsid w:val="002C40AE"/>
    <w:rsid w:val="002D19B0"/>
    <w:rsid w:val="002D6D05"/>
    <w:rsid w:val="002F1818"/>
    <w:rsid w:val="002F567B"/>
    <w:rsid w:val="003216A9"/>
    <w:rsid w:val="0032488F"/>
    <w:rsid w:val="00335A74"/>
    <w:rsid w:val="00347FA9"/>
    <w:rsid w:val="0036561B"/>
    <w:rsid w:val="00367B89"/>
    <w:rsid w:val="0037013F"/>
    <w:rsid w:val="00370C60"/>
    <w:rsid w:val="00372E02"/>
    <w:rsid w:val="00380C92"/>
    <w:rsid w:val="003A484F"/>
    <w:rsid w:val="003A4883"/>
    <w:rsid w:val="003B0BE0"/>
    <w:rsid w:val="003B0C1B"/>
    <w:rsid w:val="003B688C"/>
    <w:rsid w:val="003C0291"/>
    <w:rsid w:val="003C39AE"/>
    <w:rsid w:val="003C7B60"/>
    <w:rsid w:val="003D0C0F"/>
    <w:rsid w:val="003D1FB2"/>
    <w:rsid w:val="003D28CF"/>
    <w:rsid w:val="003D3CFE"/>
    <w:rsid w:val="003D66DA"/>
    <w:rsid w:val="003E1310"/>
    <w:rsid w:val="003E6F55"/>
    <w:rsid w:val="00406254"/>
    <w:rsid w:val="00406D4C"/>
    <w:rsid w:val="00416CD4"/>
    <w:rsid w:val="004223DE"/>
    <w:rsid w:val="00434489"/>
    <w:rsid w:val="00437085"/>
    <w:rsid w:val="00443880"/>
    <w:rsid w:val="00445E9F"/>
    <w:rsid w:val="004464F4"/>
    <w:rsid w:val="00471401"/>
    <w:rsid w:val="00473F31"/>
    <w:rsid w:val="004803C1"/>
    <w:rsid w:val="00481C9B"/>
    <w:rsid w:val="0048263A"/>
    <w:rsid w:val="00487E5D"/>
    <w:rsid w:val="004A3DDF"/>
    <w:rsid w:val="004A711F"/>
    <w:rsid w:val="004B199D"/>
    <w:rsid w:val="004B4690"/>
    <w:rsid w:val="004B64F0"/>
    <w:rsid w:val="004E0A2D"/>
    <w:rsid w:val="004E206B"/>
    <w:rsid w:val="004E6DF7"/>
    <w:rsid w:val="004F0FBD"/>
    <w:rsid w:val="004F403E"/>
    <w:rsid w:val="00505A47"/>
    <w:rsid w:val="00512FDA"/>
    <w:rsid w:val="00520DA0"/>
    <w:rsid w:val="00552CAA"/>
    <w:rsid w:val="005569AC"/>
    <w:rsid w:val="005664BB"/>
    <w:rsid w:val="00566FFA"/>
    <w:rsid w:val="00572091"/>
    <w:rsid w:val="0057481D"/>
    <w:rsid w:val="00575085"/>
    <w:rsid w:val="00575F0B"/>
    <w:rsid w:val="00576C77"/>
    <w:rsid w:val="00583EC5"/>
    <w:rsid w:val="0058486E"/>
    <w:rsid w:val="00585B33"/>
    <w:rsid w:val="0059014D"/>
    <w:rsid w:val="00591D16"/>
    <w:rsid w:val="0059323A"/>
    <w:rsid w:val="0059468D"/>
    <w:rsid w:val="005A7E19"/>
    <w:rsid w:val="005B5C64"/>
    <w:rsid w:val="005C6BD0"/>
    <w:rsid w:val="005C6C4C"/>
    <w:rsid w:val="005D1C8B"/>
    <w:rsid w:val="005D468D"/>
    <w:rsid w:val="005D5CED"/>
    <w:rsid w:val="005F1A4C"/>
    <w:rsid w:val="00603B6E"/>
    <w:rsid w:val="00605688"/>
    <w:rsid w:val="006070AF"/>
    <w:rsid w:val="00607E6C"/>
    <w:rsid w:val="006101B1"/>
    <w:rsid w:val="00614E44"/>
    <w:rsid w:val="0062270A"/>
    <w:rsid w:val="00622830"/>
    <w:rsid w:val="00623DA0"/>
    <w:rsid w:val="00630AEF"/>
    <w:rsid w:val="006325F8"/>
    <w:rsid w:val="00633463"/>
    <w:rsid w:val="00634C9A"/>
    <w:rsid w:val="006440E4"/>
    <w:rsid w:val="00645678"/>
    <w:rsid w:val="0066343B"/>
    <w:rsid w:val="00664777"/>
    <w:rsid w:val="006748A4"/>
    <w:rsid w:val="00681A31"/>
    <w:rsid w:val="00683E73"/>
    <w:rsid w:val="006A3141"/>
    <w:rsid w:val="006A5E34"/>
    <w:rsid w:val="006B1AE9"/>
    <w:rsid w:val="006B2422"/>
    <w:rsid w:val="006B2B9A"/>
    <w:rsid w:val="006B75BC"/>
    <w:rsid w:val="006C1937"/>
    <w:rsid w:val="006C6875"/>
    <w:rsid w:val="006F020C"/>
    <w:rsid w:val="006F4EEE"/>
    <w:rsid w:val="007127B7"/>
    <w:rsid w:val="0071798E"/>
    <w:rsid w:val="00724396"/>
    <w:rsid w:val="00725ECB"/>
    <w:rsid w:val="00727533"/>
    <w:rsid w:val="00737BF9"/>
    <w:rsid w:val="007416B6"/>
    <w:rsid w:val="00746F48"/>
    <w:rsid w:val="0075404D"/>
    <w:rsid w:val="0076182A"/>
    <w:rsid w:val="00766A66"/>
    <w:rsid w:val="00767B7E"/>
    <w:rsid w:val="007770C3"/>
    <w:rsid w:val="00784D24"/>
    <w:rsid w:val="00785FBA"/>
    <w:rsid w:val="0078645B"/>
    <w:rsid w:val="00786E4A"/>
    <w:rsid w:val="007875EB"/>
    <w:rsid w:val="0079426B"/>
    <w:rsid w:val="007B3C5B"/>
    <w:rsid w:val="007C72B8"/>
    <w:rsid w:val="007D1682"/>
    <w:rsid w:val="007D312A"/>
    <w:rsid w:val="007D3F19"/>
    <w:rsid w:val="007E23B0"/>
    <w:rsid w:val="007F1991"/>
    <w:rsid w:val="007F2C2F"/>
    <w:rsid w:val="007F55FC"/>
    <w:rsid w:val="007F5665"/>
    <w:rsid w:val="00800112"/>
    <w:rsid w:val="008057CB"/>
    <w:rsid w:val="00813348"/>
    <w:rsid w:val="008207D0"/>
    <w:rsid w:val="008253BB"/>
    <w:rsid w:val="00825D89"/>
    <w:rsid w:val="00826FEA"/>
    <w:rsid w:val="00833962"/>
    <w:rsid w:val="0083706E"/>
    <w:rsid w:val="008408F6"/>
    <w:rsid w:val="008423A5"/>
    <w:rsid w:val="00850625"/>
    <w:rsid w:val="00853718"/>
    <w:rsid w:val="00855221"/>
    <w:rsid w:val="00860645"/>
    <w:rsid w:val="0086257C"/>
    <w:rsid w:val="00871F71"/>
    <w:rsid w:val="00872FD8"/>
    <w:rsid w:val="00875D0B"/>
    <w:rsid w:val="00885AF4"/>
    <w:rsid w:val="008939CD"/>
    <w:rsid w:val="008A2BDF"/>
    <w:rsid w:val="008A73FB"/>
    <w:rsid w:val="008B0FB8"/>
    <w:rsid w:val="008B768C"/>
    <w:rsid w:val="008C2EFA"/>
    <w:rsid w:val="008C4DB1"/>
    <w:rsid w:val="008C4EAF"/>
    <w:rsid w:val="008C5176"/>
    <w:rsid w:val="008C7FD0"/>
    <w:rsid w:val="008E0966"/>
    <w:rsid w:val="008E1DE7"/>
    <w:rsid w:val="008E707C"/>
    <w:rsid w:val="008E7925"/>
    <w:rsid w:val="008F7643"/>
    <w:rsid w:val="008F7EC1"/>
    <w:rsid w:val="00900B08"/>
    <w:rsid w:val="00902155"/>
    <w:rsid w:val="00902FA3"/>
    <w:rsid w:val="00907CD6"/>
    <w:rsid w:val="009150C0"/>
    <w:rsid w:val="00923564"/>
    <w:rsid w:val="0092392E"/>
    <w:rsid w:val="009315F9"/>
    <w:rsid w:val="00933499"/>
    <w:rsid w:val="00935C98"/>
    <w:rsid w:val="00946945"/>
    <w:rsid w:val="00951248"/>
    <w:rsid w:val="0095152F"/>
    <w:rsid w:val="00954C49"/>
    <w:rsid w:val="00955E37"/>
    <w:rsid w:val="0097099F"/>
    <w:rsid w:val="00971206"/>
    <w:rsid w:val="00971997"/>
    <w:rsid w:val="00971FFC"/>
    <w:rsid w:val="0098660A"/>
    <w:rsid w:val="009931C3"/>
    <w:rsid w:val="009B2C43"/>
    <w:rsid w:val="009B4DE5"/>
    <w:rsid w:val="009B4EAE"/>
    <w:rsid w:val="009B6CFB"/>
    <w:rsid w:val="009B7573"/>
    <w:rsid w:val="009C22F4"/>
    <w:rsid w:val="009C2E98"/>
    <w:rsid w:val="009C37FB"/>
    <w:rsid w:val="009D3447"/>
    <w:rsid w:val="009D4711"/>
    <w:rsid w:val="009F1185"/>
    <w:rsid w:val="009F18CD"/>
    <w:rsid w:val="009F2A13"/>
    <w:rsid w:val="009F7527"/>
    <w:rsid w:val="00A039ED"/>
    <w:rsid w:val="00A04EB0"/>
    <w:rsid w:val="00A13CC1"/>
    <w:rsid w:val="00A152E2"/>
    <w:rsid w:val="00A16847"/>
    <w:rsid w:val="00A237D8"/>
    <w:rsid w:val="00A268C4"/>
    <w:rsid w:val="00A307CD"/>
    <w:rsid w:val="00A331C8"/>
    <w:rsid w:val="00A35117"/>
    <w:rsid w:val="00A40A00"/>
    <w:rsid w:val="00A4142F"/>
    <w:rsid w:val="00A422EB"/>
    <w:rsid w:val="00A45BB7"/>
    <w:rsid w:val="00A56DF2"/>
    <w:rsid w:val="00A56E6E"/>
    <w:rsid w:val="00A67AB5"/>
    <w:rsid w:val="00A71B70"/>
    <w:rsid w:val="00A733B2"/>
    <w:rsid w:val="00A741C2"/>
    <w:rsid w:val="00A91760"/>
    <w:rsid w:val="00A93B00"/>
    <w:rsid w:val="00A93C21"/>
    <w:rsid w:val="00AA5658"/>
    <w:rsid w:val="00AB3585"/>
    <w:rsid w:val="00AB64C9"/>
    <w:rsid w:val="00AC3C6A"/>
    <w:rsid w:val="00AD0F83"/>
    <w:rsid w:val="00AD5620"/>
    <w:rsid w:val="00AD656B"/>
    <w:rsid w:val="00AD7C1B"/>
    <w:rsid w:val="00AE16BA"/>
    <w:rsid w:val="00AE1EBE"/>
    <w:rsid w:val="00AE2EBD"/>
    <w:rsid w:val="00B03C9D"/>
    <w:rsid w:val="00B060AE"/>
    <w:rsid w:val="00B10517"/>
    <w:rsid w:val="00B1236A"/>
    <w:rsid w:val="00B14E76"/>
    <w:rsid w:val="00B161B8"/>
    <w:rsid w:val="00B2048C"/>
    <w:rsid w:val="00B22AFF"/>
    <w:rsid w:val="00B310B9"/>
    <w:rsid w:val="00B35F3F"/>
    <w:rsid w:val="00B36CBB"/>
    <w:rsid w:val="00B425E0"/>
    <w:rsid w:val="00B440AA"/>
    <w:rsid w:val="00B44B70"/>
    <w:rsid w:val="00B53C56"/>
    <w:rsid w:val="00B57DAF"/>
    <w:rsid w:val="00B719A2"/>
    <w:rsid w:val="00B77EA6"/>
    <w:rsid w:val="00B81598"/>
    <w:rsid w:val="00B841F1"/>
    <w:rsid w:val="00B859CC"/>
    <w:rsid w:val="00B944D6"/>
    <w:rsid w:val="00BA5E7C"/>
    <w:rsid w:val="00BB4DF0"/>
    <w:rsid w:val="00BC1D2D"/>
    <w:rsid w:val="00BC289F"/>
    <w:rsid w:val="00BC2D50"/>
    <w:rsid w:val="00BC5361"/>
    <w:rsid w:val="00BC5460"/>
    <w:rsid w:val="00BC6B50"/>
    <w:rsid w:val="00BD0E25"/>
    <w:rsid w:val="00BD62C7"/>
    <w:rsid w:val="00BF5BD6"/>
    <w:rsid w:val="00C03E31"/>
    <w:rsid w:val="00C052BC"/>
    <w:rsid w:val="00C20E8C"/>
    <w:rsid w:val="00C30E69"/>
    <w:rsid w:val="00C33E72"/>
    <w:rsid w:val="00C34472"/>
    <w:rsid w:val="00C354B2"/>
    <w:rsid w:val="00C35554"/>
    <w:rsid w:val="00C42709"/>
    <w:rsid w:val="00C4361E"/>
    <w:rsid w:val="00C533CC"/>
    <w:rsid w:val="00C5751C"/>
    <w:rsid w:val="00C61BFC"/>
    <w:rsid w:val="00C62B85"/>
    <w:rsid w:val="00C65438"/>
    <w:rsid w:val="00C91CBB"/>
    <w:rsid w:val="00CA4B8A"/>
    <w:rsid w:val="00CB4E70"/>
    <w:rsid w:val="00CB5F2D"/>
    <w:rsid w:val="00CC09B6"/>
    <w:rsid w:val="00CC666F"/>
    <w:rsid w:val="00CD050B"/>
    <w:rsid w:val="00CD0B05"/>
    <w:rsid w:val="00CD1E3F"/>
    <w:rsid w:val="00CD74ED"/>
    <w:rsid w:val="00CE44F6"/>
    <w:rsid w:val="00CE49DA"/>
    <w:rsid w:val="00CE7B61"/>
    <w:rsid w:val="00CE7BBD"/>
    <w:rsid w:val="00D00095"/>
    <w:rsid w:val="00D114F0"/>
    <w:rsid w:val="00D16FA1"/>
    <w:rsid w:val="00D20620"/>
    <w:rsid w:val="00D24470"/>
    <w:rsid w:val="00D254F7"/>
    <w:rsid w:val="00D26091"/>
    <w:rsid w:val="00D2685C"/>
    <w:rsid w:val="00D30BBD"/>
    <w:rsid w:val="00D34E7C"/>
    <w:rsid w:val="00D35489"/>
    <w:rsid w:val="00D36AFE"/>
    <w:rsid w:val="00D45ED2"/>
    <w:rsid w:val="00D51276"/>
    <w:rsid w:val="00D7035F"/>
    <w:rsid w:val="00D74827"/>
    <w:rsid w:val="00DA634F"/>
    <w:rsid w:val="00DA65AC"/>
    <w:rsid w:val="00DB1913"/>
    <w:rsid w:val="00DC410D"/>
    <w:rsid w:val="00DC5A81"/>
    <w:rsid w:val="00DC68CA"/>
    <w:rsid w:val="00DC7CBA"/>
    <w:rsid w:val="00DD73B7"/>
    <w:rsid w:val="00DE769F"/>
    <w:rsid w:val="00DF28BC"/>
    <w:rsid w:val="00DF34B9"/>
    <w:rsid w:val="00E01053"/>
    <w:rsid w:val="00E04996"/>
    <w:rsid w:val="00E07666"/>
    <w:rsid w:val="00E07ACF"/>
    <w:rsid w:val="00E15D52"/>
    <w:rsid w:val="00E331A1"/>
    <w:rsid w:val="00E33202"/>
    <w:rsid w:val="00E336A9"/>
    <w:rsid w:val="00E472B1"/>
    <w:rsid w:val="00E50624"/>
    <w:rsid w:val="00E568DF"/>
    <w:rsid w:val="00E6113F"/>
    <w:rsid w:val="00E64269"/>
    <w:rsid w:val="00E66797"/>
    <w:rsid w:val="00E82267"/>
    <w:rsid w:val="00E843D8"/>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01AA"/>
    <w:rsid w:val="00F36D8F"/>
    <w:rsid w:val="00F417B1"/>
    <w:rsid w:val="00F45853"/>
    <w:rsid w:val="00F601BB"/>
    <w:rsid w:val="00F602DF"/>
    <w:rsid w:val="00F754A1"/>
    <w:rsid w:val="00F81FD9"/>
    <w:rsid w:val="00F841AA"/>
    <w:rsid w:val="00F84A94"/>
    <w:rsid w:val="00F87E96"/>
    <w:rsid w:val="00FA23E8"/>
    <w:rsid w:val="00FB786B"/>
    <w:rsid w:val="00FC6E77"/>
    <w:rsid w:val="00FC7576"/>
    <w:rsid w:val="00FD3CC1"/>
    <w:rsid w:val="00FD6042"/>
    <w:rsid w:val="00FE7BBE"/>
    <w:rsid w:val="00FF1E02"/>
    <w:rsid w:val="00FF30B4"/>
    <w:rsid w:val="09C407A1"/>
    <w:rsid w:val="0EA23F15"/>
    <w:rsid w:val="0ECA284C"/>
    <w:rsid w:val="10C055FF"/>
    <w:rsid w:val="16BB723D"/>
    <w:rsid w:val="17465F09"/>
    <w:rsid w:val="187B22D5"/>
    <w:rsid w:val="240371BF"/>
    <w:rsid w:val="29FD04D3"/>
    <w:rsid w:val="2AF772E0"/>
    <w:rsid w:val="319F7F4E"/>
    <w:rsid w:val="33120421"/>
    <w:rsid w:val="42672D70"/>
    <w:rsid w:val="44046007"/>
    <w:rsid w:val="45FE16F2"/>
    <w:rsid w:val="4ECE2238"/>
    <w:rsid w:val="503C3094"/>
    <w:rsid w:val="5D011076"/>
    <w:rsid w:val="62671D28"/>
    <w:rsid w:val="72734D90"/>
    <w:rsid w:val="73DD2B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Heading 1 Char"/>
    <w:basedOn w:val="14"/>
    <w:link w:val="3"/>
    <w:qFormat/>
    <w:locked/>
    <w:uiPriority w:val="99"/>
    <w:rPr>
      <w:rFonts w:ascii="Times New Roman" w:hAnsi="Times New Roman" w:cs="Times New Roman"/>
      <w:b/>
      <w:bCs/>
      <w:kern w:val="44"/>
      <w:sz w:val="44"/>
      <w:szCs w:val="44"/>
    </w:rPr>
  </w:style>
  <w:style w:type="character" w:customStyle="1" w:styleId="18">
    <w:name w:val="Heading 2 Char"/>
    <w:basedOn w:val="14"/>
    <w:link w:val="4"/>
    <w:qFormat/>
    <w:locked/>
    <w:uiPriority w:val="99"/>
    <w:rPr>
      <w:rFonts w:ascii="Cambria" w:hAnsi="Cambria" w:eastAsia="宋体" w:cs="Times New Roman"/>
      <w:b/>
      <w:bCs/>
      <w:kern w:val="2"/>
      <w:sz w:val="32"/>
      <w:szCs w:val="32"/>
    </w:rPr>
  </w:style>
  <w:style w:type="character" w:customStyle="1" w:styleId="19">
    <w:name w:val="Heading 3 Char"/>
    <w:basedOn w:val="14"/>
    <w:link w:val="5"/>
    <w:qFormat/>
    <w:locked/>
    <w:uiPriority w:val="99"/>
    <w:rPr>
      <w:rFonts w:ascii="Times New Roman" w:hAnsi="Times New Roman" w:cs="Times New Roman"/>
      <w:b/>
      <w:bCs/>
      <w:kern w:val="2"/>
      <w:sz w:val="32"/>
      <w:szCs w:val="32"/>
    </w:rPr>
  </w:style>
  <w:style w:type="character" w:customStyle="1" w:styleId="20">
    <w:name w:val="Body Text Char"/>
    <w:basedOn w:val="14"/>
    <w:link w:val="2"/>
    <w:semiHidden/>
    <w:qFormat/>
    <w:uiPriority w:val="99"/>
    <w:rPr>
      <w:rFonts w:ascii="Times New Roman" w:hAnsi="Times New Roman" w:cs="Times New Roman"/>
      <w:sz w:val="24"/>
      <w:szCs w:val="24"/>
    </w:rPr>
  </w:style>
  <w:style w:type="character" w:customStyle="1" w:styleId="21">
    <w:name w:val="Balloon Text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uiPriority w:val="99"/>
    <w:rPr>
      <w:rFonts w:ascii="Times New Roman" w:hAnsi="Times New Roman" w:cs="Times New Roman"/>
      <w:sz w:val="18"/>
      <w:szCs w:val="18"/>
    </w:rPr>
  </w:style>
  <w:style w:type="character" w:customStyle="1" w:styleId="23">
    <w:name w:val="Header Char"/>
    <w:basedOn w:val="14"/>
    <w:link w:val="9"/>
    <w:semiHidden/>
    <w:qFormat/>
    <w:uiPriority w:val="99"/>
    <w:rPr>
      <w:rFonts w:ascii="Times New Roman" w:hAnsi="Times New Roman" w:cs="Times New Roman"/>
      <w:sz w:val="18"/>
      <w:szCs w:val="18"/>
    </w:rPr>
  </w:style>
  <w:style w:type="character" w:customStyle="1" w:styleId="24">
    <w:name w:val="Header Char1"/>
    <w:link w:val="9"/>
    <w:semiHidden/>
    <w:qFormat/>
    <w:locked/>
    <w:uiPriority w:val="99"/>
    <w:rPr>
      <w:sz w:val="18"/>
    </w:rPr>
  </w:style>
  <w:style w:type="character" w:customStyle="1" w:styleId="25">
    <w:name w:val="Footer Char1"/>
    <w:link w:val="8"/>
    <w:qFormat/>
    <w:locked/>
    <w:uiPriority w:val="99"/>
    <w:rPr>
      <w:sz w:val="18"/>
    </w:rPr>
  </w:style>
  <w:style w:type="character" w:customStyle="1" w:styleId="26">
    <w:name w:val="Body Text Char1"/>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0">
    <w:name w:val="TOC 标题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1">
    <w:name w:val="四号正文"/>
    <w:basedOn w:val="1"/>
    <w:qFormat/>
    <w:uiPriority w:val="99"/>
    <w:pPr>
      <w:spacing w:line="360" w:lineRule="auto"/>
    </w:pPr>
    <w:rPr>
      <w:rFonts w:ascii="??" w:hAnsi="??" w:cs="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46</Pages>
  <Words>3056</Words>
  <Characters>17420</Characters>
  <Lines>0</Lines>
  <Paragraphs>0</Paragraphs>
  <TotalTime>182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2020-10-10T09:02:00Z</dcterms:created>
  <dc:creator>曹颖</dc:creator>
  <cp:lastModifiedBy>Lenovo</cp:lastModifiedBy>
  <cp:lastPrinted>2020-10-12T01:37:00Z</cp:lastPrinted>
  <dcterms:modified xsi:type="dcterms:W3CDTF">2020-10-12T02:26:51Z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