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475"/>
      <w:bookmarkStart w:id="2" w:name="_Toc15377425"/>
      <w:bookmarkStart w:id="3" w:name="_Toc15378441"/>
      <w:bookmarkStart w:id="4" w:name="_Toc15396597"/>
      <w:bookmarkStart w:id="5" w:name="_Toc15377193"/>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bookmarkEnd w:id="0"/>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bookmarkStart w:id="6" w:name="_Toc15378442"/>
      <w:bookmarkStart w:id="7" w:name="_Toc15377194"/>
      <w:bookmarkStart w:id="8" w:name="_Toc15377426"/>
      <w:bookmarkStart w:id="9" w:name="_Toc15396476"/>
      <w:bookmarkStart w:id="10" w:name="_Toc15396598"/>
      <w:bookmarkStart w:id="11" w:name="_Toc15306268"/>
      <w:r>
        <w:rPr>
          <w:rFonts w:hint="eastAsia" w:ascii="方正小标宋简体" w:hAnsi="宋体" w:eastAsia="方正小标宋简体"/>
          <w:color w:val="000000"/>
          <w:sz w:val="72"/>
          <w:szCs w:val="72"/>
          <w:lang w:eastAsia="zh-CN"/>
        </w:rPr>
        <w:t>巴中市纪委监委</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
      <w:bookmarkStart w:id="80" w:name="_GoBack"/>
      <w:bookmarkEnd w:id="80"/>
    </w:p>
    <w:p>
      <w:pPr>
        <w:pStyle w:val="10"/>
        <w:rPr>
          <w:rFonts w:cstheme="minorBidi"/>
        </w:rPr>
      </w:pPr>
      <w:r>
        <w:fldChar w:fldCharType="begin"/>
      </w:r>
      <w:r>
        <w:instrText xml:space="preserve"> HYPERLINK \l "_Toc15396599" </w:instrText>
      </w:r>
      <w:r>
        <w:fldChar w:fldCharType="separate"/>
      </w:r>
      <w:r>
        <w:rPr>
          <w:rStyle w:val="15"/>
          <w:rFonts w:hint="eastAsia"/>
        </w:rPr>
        <w:t>第一部分</w:t>
      </w:r>
      <w:r>
        <w:rPr>
          <w:rStyle w:val="15"/>
        </w:rPr>
        <w:t xml:space="preserve"> </w:t>
      </w:r>
      <w:r>
        <w:rPr>
          <w:rStyle w:val="15"/>
          <w:rFonts w:hint="eastAsia"/>
        </w:rPr>
        <w:t>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5"/>
          <w:rFonts w:hint="eastAsia"/>
        </w:rPr>
        <w:t>第二部分</w:t>
      </w:r>
      <w:r>
        <w:rPr>
          <w:rStyle w:val="15"/>
        </w:rPr>
        <w:t xml:space="preserve"> 2018</w:t>
      </w:r>
      <w:r>
        <w:rPr>
          <w:rStyle w:val="15"/>
          <w:rFonts w:hint="eastAsia"/>
        </w:rPr>
        <w:t>年度部门决算情况说明</w:t>
      </w:r>
      <w:r>
        <w:tab/>
      </w:r>
      <w:r>
        <w:fldChar w:fldCharType="begin"/>
      </w:r>
      <w:r>
        <w:instrText xml:space="preserve"> PAGEREF _Toc15396602 \h </w:instrText>
      </w:r>
      <w:r>
        <w:fldChar w:fldCharType="separate"/>
      </w:r>
      <w:r>
        <w:t>7</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5"/>
          <w:rFonts w:hint="eastAsia" w:ascii="仿宋" w:hAnsi="仿宋" w:eastAsia="仿宋" w:cstheme="majorBidi"/>
          <w:bCs/>
          <w:sz w:val="28"/>
          <w:szCs w:val="28"/>
        </w:rPr>
        <w:t>一、</w:t>
      </w:r>
      <w:r>
        <w:rPr>
          <w:rStyle w:val="15"/>
          <w:rFonts w:hint="eastAsia" w:ascii="仿宋" w:hAnsi="仿宋" w:eastAsia="仿宋"/>
          <w:sz w:val="28"/>
          <w:szCs w:val="28"/>
        </w:rPr>
        <w:t>收</w:t>
      </w:r>
      <w:r>
        <w:rPr>
          <w:rStyle w:val="15"/>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5"/>
          <w:rFonts w:hint="eastAsia" w:ascii="仿宋" w:hAnsi="仿宋" w:eastAsia="仿宋" w:cstheme="majorBidi"/>
          <w:bCs/>
          <w:sz w:val="28"/>
          <w:szCs w:val="28"/>
        </w:rPr>
        <w:t>二、</w:t>
      </w:r>
      <w:r>
        <w:rPr>
          <w:rStyle w:val="15"/>
          <w:rFonts w:hint="eastAsia" w:ascii="仿宋" w:hAnsi="仿宋" w:eastAsia="仿宋"/>
          <w:sz w:val="28"/>
          <w:szCs w:val="28"/>
        </w:rPr>
        <w:t>收</w:t>
      </w:r>
      <w:r>
        <w:rPr>
          <w:rStyle w:val="15"/>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5"/>
          <w:rFonts w:hint="eastAsia" w:ascii="仿宋" w:hAnsi="仿宋" w:eastAsia="仿宋" w:cstheme="majorBidi"/>
          <w:bCs/>
          <w:sz w:val="28"/>
          <w:szCs w:val="28"/>
        </w:rPr>
        <w:t>三、</w:t>
      </w:r>
      <w:r>
        <w:rPr>
          <w:rStyle w:val="15"/>
          <w:rFonts w:hint="eastAsia" w:ascii="仿宋" w:hAnsi="仿宋" w:eastAsia="仿宋"/>
          <w:sz w:val="28"/>
          <w:szCs w:val="28"/>
        </w:rPr>
        <w:t>支</w:t>
      </w:r>
      <w:r>
        <w:rPr>
          <w:rStyle w:val="15"/>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九、</w:t>
      </w:r>
      <w:r>
        <w:rPr>
          <w:rStyle w:val="15"/>
          <w:rFonts w:hint="eastAsia" w:ascii="仿宋" w:hAnsi="仿宋" w:eastAsia="仿宋"/>
          <w:sz w:val="28"/>
          <w:szCs w:val="28"/>
        </w:rPr>
        <w:t xml:space="preserve"> 国</w:t>
      </w:r>
      <w:r>
        <w:rPr>
          <w:rStyle w:val="15"/>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16</w:t>
      </w:r>
      <w:r>
        <w:rPr>
          <w:rFonts w:ascii="仿宋" w:hAnsi="仿宋" w:eastAsia="仿宋"/>
          <w:sz w:val="28"/>
          <w:szCs w:val="28"/>
        </w:rPr>
        <w:fldChar w:fldCharType="end"/>
      </w:r>
      <w:r>
        <w:rPr>
          <w:rFonts w:ascii="仿宋" w:hAnsi="仿宋" w:eastAsia="仿宋"/>
          <w:sz w:val="28"/>
          <w:szCs w:val="28"/>
        </w:rPr>
        <w:fldChar w:fldCharType="end"/>
      </w:r>
    </w:p>
    <w:p>
      <w:pPr>
        <w:pStyle w:val="11"/>
        <w:rPr>
          <w:rFonts w:hint="default" w:eastAsia="仿宋"/>
          <w:lang w:val="en-US" w:eastAsia="zh-CN"/>
        </w:rPr>
      </w:pPr>
      <w:r>
        <w:fldChar w:fldCharType="begin"/>
      </w:r>
      <w:r>
        <w:instrText xml:space="preserve"> HYPERLINK \l "_Toc15396611" </w:instrText>
      </w:r>
      <w:r>
        <w:fldChar w:fldCharType="separate"/>
      </w:r>
      <w:r>
        <w:rPr>
          <w:rStyle w:val="15"/>
          <w:rFonts w:hint="eastAsia" w:ascii="仿宋" w:hAnsi="仿宋" w:eastAsia="仿宋" w:cstheme="majorBidi"/>
          <w:bCs/>
          <w:kern w:val="2"/>
          <w:sz w:val="28"/>
          <w:szCs w:val="28"/>
          <w:lang w:val="en-US" w:eastAsia="zh-CN" w:bidi="ar-SA"/>
        </w:rPr>
        <w:t>十、预算绩效情况说明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24</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fldChar w:fldCharType="begin"/>
      </w:r>
      <w:r>
        <w:instrText xml:space="preserve"> PAGEREF _Toc15396613 \h </w:instrText>
      </w:r>
      <w:r>
        <w:fldChar w:fldCharType="separate"/>
      </w:r>
      <w:r>
        <w:t>26</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w:t>
      </w:r>
      <w:r>
        <w:rPr>
          <w:rStyle w:val="15"/>
          <w:bCs/>
          <w:kern w:val="44"/>
        </w:rPr>
        <w:t xml:space="preserve"> </w:t>
      </w:r>
      <w:r>
        <w:rPr>
          <w:rStyle w:val="15"/>
          <w:rFonts w:hint="eastAsia"/>
          <w:bCs/>
          <w:kern w:val="44"/>
        </w:rPr>
        <w:t>附件</w:t>
      </w:r>
      <w:r>
        <w:tab/>
      </w:r>
      <w:r>
        <w:fldChar w:fldCharType="begin"/>
      </w:r>
      <w:r>
        <w:instrText xml:space="preserve"> PAGEREF _Toc15396614 \h </w:instrText>
      </w:r>
      <w:r>
        <w:fldChar w:fldCharType="separate"/>
      </w:r>
      <w:r>
        <w:t>29</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34</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w:t>
      </w:r>
      <w:r>
        <w:rPr>
          <w:rStyle w:val="15"/>
          <w:bCs/>
          <w:kern w:val="44"/>
        </w:rPr>
        <w:t xml:space="preserve"> </w:t>
      </w:r>
      <w:r>
        <w:rPr>
          <w:rStyle w:val="15"/>
          <w:rFonts w:hint="eastAsia"/>
          <w:bCs/>
          <w:kern w:val="44"/>
        </w:rPr>
        <w:t>附表</w:t>
      </w:r>
      <w:r>
        <w:tab/>
      </w:r>
      <w:r>
        <w:fldChar w:fldCharType="begin"/>
      </w:r>
      <w:r>
        <w:instrText xml:space="preserve"> PAGEREF _Toc15396618 \h </w:instrText>
      </w:r>
      <w:r>
        <w:fldChar w:fldCharType="separate"/>
      </w:r>
      <w:r>
        <w:t>41</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42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42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42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42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42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42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42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42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42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42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42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5"/>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42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5"/>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42</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pStyle w:val="2"/>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5"/>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6" w:name="_Toc15377198"/>
      <w:bookmarkStart w:id="17" w:name="_Toc15378445"/>
      <w:r>
        <w:rPr>
          <w:rFonts w:hint="eastAsia" w:ascii="仿宋" w:hAnsi="仿宋" w:eastAsia="仿宋"/>
          <w:bCs/>
          <w:color w:val="000000"/>
          <w:sz w:val="32"/>
          <w:szCs w:val="32"/>
        </w:rPr>
        <w:t>（一）主要职能。</w:t>
      </w:r>
      <w:bookmarkEnd w:id="16"/>
      <w:bookmarkEnd w:id="17"/>
      <w:bookmarkStart w:id="18" w:name="_Toc15377199"/>
      <w:bookmarkStart w:id="19" w:name="_Toc15378446"/>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中共巴中市纪律检查委员会与巴中市监察委员会合署办公，实行一套工作机构、两个机关名称，履行党的纪律检查和国家监察两项职能，在中共巴中市委和四川省纪委监委双重领导下开展工作。</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（二）201</w:t>
      </w:r>
      <w:r>
        <w:rPr>
          <w:rFonts w:hint="eastAsia" w:ascii="仿宋" w:hAnsi="仿宋" w:eastAsia="仿宋"/>
          <w:bCs/>
          <w:color w:val="000000"/>
          <w:sz w:val="32"/>
          <w:szCs w:val="32"/>
        </w:rPr>
        <w:t>8年重点工作完成情况。</w:t>
      </w:r>
      <w:bookmarkEnd w:id="18"/>
      <w:bookmarkEnd w:id="19"/>
    </w:p>
    <w:p>
      <w:pPr>
        <w:pStyle w:val="5"/>
        <w:adjustRightInd w:val="0"/>
        <w:snapToGrid w:val="0"/>
        <w:spacing w:before="93" w:line="600" w:lineRule="exact"/>
        <w:ind w:firstLine="672" w:firstLineChars="210"/>
        <w:outlineLvl w:val="2"/>
        <w:rPr>
          <w:rFonts w:hint="eastAsia" w:ascii="仿宋" w:hAnsi="仿宋" w:eastAsia="仿宋" w:cs="仿宋"/>
          <w:bCs/>
          <w:color w:val="000000"/>
          <w:sz w:val="32"/>
          <w:szCs w:val="32"/>
          <w:lang w:val="en-US" w:eastAsia="zh-CN"/>
        </w:rPr>
      </w:pPr>
      <w:r>
        <w:rPr>
          <w:rFonts w:hint="eastAsia" w:ascii="仿宋" w:hAnsi="仿宋" w:eastAsia="仿宋" w:cs="仿宋"/>
          <w:bCs/>
          <w:color w:val="000000"/>
          <w:sz w:val="32"/>
          <w:szCs w:val="32"/>
          <w:lang w:val="en-US" w:eastAsia="zh-CN"/>
        </w:rPr>
        <w:t>2018年全市纪检监察机关紧扣中心服务大局，忠诚履行党章和宪法赋予的职责使命，推进全市党风廉政建设和反腐败工作不断向纵深发展。2018年，我市在全省党风廉政建设社会评价满意度测评中名列市州第二名。</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Cs/>
          <w:color w:val="000000"/>
          <w:kern w:val="0"/>
          <w:sz w:val="32"/>
          <w:szCs w:val="32"/>
          <w:lang w:val="en-US" w:eastAsia="zh-CN" w:bidi="ar-SA"/>
        </w:rPr>
      </w:pPr>
      <w:r>
        <w:rPr>
          <w:rFonts w:hint="eastAsia" w:ascii="仿宋" w:hAnsi="仿宋" w:eastAsia="仿宋" w:cs="仿宋"/>
          <w:b/>
          <w:sz w:val="32"/>
          <w:lang w:val="en-US" w:eastAsia="zh-CN"/>
        </w:rPr>
        <w:t>1.聚焦“两个维护”，切实加强政治监督。</w:t>
      </w:r>
      <w:r>
        <w:rPr>
          <w:rFonts w:hint="eastAsia" w:ascii="仿宋" w:hAnsi="仿宋" w:eastAsia="仿宋" w:cs="仿宋"/>
          <w:bCs/>
          <w:color w:val="000000"/>
          <w:kern w:val="0"/>
          <w:sz w:val="32"/>
          <w:szCs w:val="32"/>
          <w:lang w:val="en-US" w:eastAsia="zh-CN" w:bidi="ar-SA"/>
        </w:rPr>
        <w:t>加强对学习贯彻习近平新时代中国特色社会主义思想，党的十九大精神和中央、省、市重大决策部署落实情况的监督检查。举办落实党风廉政建设主体责任“补习班”，严把选人用人关。</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sz w:val="32"/>
          <w:lang w:val="en-US" w:eastAsia="zh-CN"/>
        </w:rPr>
      </w:pPr>
      <w:r>
        <w:rPr>
          <w:rFonts w:hint="eastAsia" w:ascii="仿宋" w:hAnsi="仿宋" w:eastAsia="仿宋" w:cs="仿宋"/>
          <w:b/>
          <w:sz w:val="32"/>
          <w:lang w:val="en-US" w:eastAsia="zh-CN"/>
        </w:rPr>
        <w:t>2.突出问题导向，倾力维护民生民利。</w:t>
      </w:r>
      <w:r>
        <w:rPr>
          <w:rFonts w:hint="eastAsia" w:ascii="仿宋" w:hAnsi="仿宋" w:eastAsia="仿宋" w:cs="仿宋"/>
          <w:bCs/>
          <w:color w:val="000000"/>
          <w:kern w:val="0"/>
          <w:sz w:val="32"/>
          <w:szCs w:val="32"/>
          <w:lang w:val="en-US" w:eastAsia="zh-CN" w:bidi="ar-SA"/>
        </w:rPr>
        <w:t>开展扶贫领域腐败和作风问题“1333”专项整治, 建立暗访督查、“三牌”预警惩戒机制，牵头开展“一卡通”专项治理。严肃查处违反中央八项规定精神和形式主义、官僚主义问题，深入开展</w:t>
      </w:r>
      <w:r>
        <w:rPr>
          <w:rFonts w:hint="eastAsia" w:ascii="仿宋" w:hAnsi="仿宋" w:eastAsia="仿宋" w:cs="仿宋"/>
          <w:sz w:val="32"/>
          <w:lang w:val="en-US" w:eastAsia="zh-CN"/>
        </w:rPr>
        <w:t>“中梗阻”专项治理，深化“阳光问廉”监督。</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sz w:val="32"/>
          <w:lang w:val="en-US" w:eastAsia="zh-CN"/>
        </w:rPr>
      </w:pPr>
      <w:r>
        <w:rPr>
          <w:rFonts w:hint="eastAsia" w:ascii="仿宋" w:hAnsi="仿宋" w:eastAsia="仿宋" w:cs="仿宋"/>
          <w:b/>
          <w:sz w:val="32"/>
          <w:lang w:val="en-US" w:eastAsia="zh-CN"/>
        </w:rPr>
        <w:t>3.着力规范融合，改革效应初步显现。</w:t>
      </w:r>
      <w:r>
        <w:rPr>
          <w:rFonts w:hint="eastAsia" w:ascii="仿宋" w:hAnsi="仿宋" w:eastAsia="仿宋" w:cs="仿宋"/>
          <w:sz w:val="32"/>
          <w:lang w:val="en-US" w:eastAsia="zh-CN"/>
        </w:rPr>
        <w:t>实施纪检监察“规范化建设年”，有序推进纪检监察体制改革。按期组建市、区县监委。</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sz w:val="32"/>
          <w:lang w:val="en-US" w:eastAsia="zh-CN"/>
        </w:rPr>
      </w:pPr>
      <w:r>
        <w:rPr>
          <w:rFonts w:hint="eastAsia" w:ascii="仿宋" w:hAnsi="仿宋" w:eastAsia="仿宋" w:cs="仿宋"/>
          <w:b/>
          <w:sz w:val="32"/>
          <w:lang w:val="en-US" w:eastAsia="zh-CN"/>
        </w:rPr>
        <w:t>4.保持战略定力，取得反腐败压倒性胜利。</w:t>
      </w:r>
      <w:r>
        <w:rPr>
          <w:rFonts w:hint="eastAsia" w:ascii="仿宋" w:hAnsi="仿宋" w:eastAsia="仿宋" w:cs="仿宋"/>
          <w:sz w:val="32"/>
          <w:lang w:val="en-US" w:eastAsia="zh-CN"/>
        </w:rPr>
        <w:t>坚持监督执纪与监察执法一体推进，严肃查办了一批大要案件。坚持追逃防逃一起抓，深入推进扫黑除恶“打伞”。大力运用监督执纪“四种形态”。坚持为担当者担当。</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sz w:val="32"/>
          <w:lang w:val="en-US" w:eastAsia="zh-CN"/>
        </w:rPr>
      </w:pPr>
      <w:r>
        <w:rPr>
          <w:rFonts w:hint="eastAsia" w:ascii="仿宋" w:hAnsi="仿宋" w:eastAsia="仿宋" w:cs="仿宋"/>
          <w:b/>
          <w:sz w:val="32"/>
          <w:lang w:val="en-US" w:eastAsia="zh-CN"/>
        </w:rPr>
        <w:t>5.坚守政治定位，扎实做好市县巡察。</w:t>
      </w:r>
      <w:r>
        <w:rPr>
          <w:rFonts w:hint="eastAsia" w:ascii="仿宋" w:hAnsi="仿宋" w:eastAsia="仿宋" w:cs="仿宋"/>
          <w:sz w:val="32"/>
          <w:lang w:val="en-US" w:eastAsia="zh-CN"/>
        </w:rPr>
        <w:t>认真配合省委巡视组对南江县、平昌县、通江县开展常规巡视。联动开展市、区县扶贫专项巡察，探索提级、交叉巡察。</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sz w:val="32"/>
          <w:lang w:val="en-US" w:eastAsia="zh-CN"/>
        </w:rPr>
      </w:pPr>
      <w:r>
        <w:rPr>
          <w:rFonts w:hint="eastAsia" w:ascii="仿宋" w:hAnsi="仿宋" w:eastAsia="仿宋" w:cs="仿宋"/>
          <w:b/>
          <w:sz w:val="32"/>
          <w:lang w:val="en-US" w:eastAsia="zh-CN"/>
        </w:rPr>
        <w:t>6.强化一体推进，标本兼治不断深化。</w:t>
      </w:r>
      <w:r>
        <w:rPr>
          <w:rFonts w:hint="eastAsia" w:ascii="仿宋" w:hAnsi="仿宋" w:eastAsia="仿宋" w:cs="仿宋"/>
          <w:sz w:val="32"/>
          <w:lang w:val="en-US" w:eastAsia="zh-CN"/>
        </w:rPr>
        <w:t>实施“廉政谈话夫妻档”，“庭审受教育•政德立心间”警示教育活动。打造“一核五轴多点”廉洁文化专线，建设市政德教育厅。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Cs/>
          <w:color w:val="000000"/>
          <w:sz w:val="32"/>
          <w:szCs w:val="32"/>
        </w:rPr>
      </w:pPr>
      <w:r>
        <w:rPr>
          <w:rFonts w:hint="eastAsia" w:ascii="仿宋" w:hAnsi="仿宋" w:eastAsia="仿宋" w:cs="仿宋"/>
          <w:b/>
          <w:sz w:val="32"/>
          <w:lang w:val="en-US" w:eastAsia="zh-CN"/>
        </w:rPr>
        <w:t>7.适应形势要求，切实加强纪检监察队伍建设。</w:t>
      </w:r>
      <w:r>
        <w:rPr>
          <w:rFonts w:hint="eastAsia" w:ascii="仿宋" w:hAnsi="仿宋" w:eastAsia="仿宋" w:cs="仿宋"/>
          <w:sz w:val="32"/>
          <w:lang w:val="en-US" w:eastAsia="zh-CN"/>
        </w:rPr>
        <w:t>制定市、区县纪检监察干部选配和管理实施意见，建立纪检监察干部准入退出长效机制。实施全员大练兵，分层分类加强业务培训。开展向改革先锋王瑛、优秀巡察干部景龙呈同志学习活动。深化内部巡察，加强内部监督。</w:t>
      </w:r>
    </w:p>
    <w:p>
      <w:pPr>
        <w:pStyle w:val="3"/>
        <w:rPr>
          <w:rStyle w:val="25"/>
          <w:rFonts w:hint="eastAsia" w:ascii="仿宋" w:hAnsi="仿宋" w:eastAsia="仿宋" w:cs="仿宋"/>
          <w:b w:val="0"/>
          <w:bCs w:val="0"/>
        </w:rPr>
      </w:pPr>
      <w:bookmarkStart w:id="20" w:name="_Toc15377200"/>
      <w:bookmarkStart w:id="21" w:name="_Toc15396601"/>
      <w:r>
        <w:rPr>
          <w:rFonts w:hint="eastAsia" w:ascii="仿宋" w:hAnsi="仿宋" w:eastAsia="仿宋" w:cs="仿宋"/>
          <w:b w:val="0"/>
          <w:color w:val="000000"/>
        </w:rPr>
        <w:t>二、机</w:t>
      </w:r>
      <w:r>
        <w:rPr>
          <w:rStyle w:val="25"/>
          <w:rFonts w:hint="eastAsia" w:ascii="仿宋" w:hAnsi="仿宋" w:eastAsia="仿宋" w:cs="仿宋"/>
          <w:b w:val="0"/>
          <w:bCs w:val="0"/>
        </w:rPr>
        <w:t>构设置</w:t>
      </w:r>
      <w:bookmarkEnd w:id="20"/>
      <w:bookmarkEnd w:id="21"/>
    </w:p>
    <w:p>
      <w:pPr>
        <w:ind w:firstLine="800" w:firstLineChars="250"/>
        <w:rPr>
          <w:rFonts w:hint="eastAsia" w:ascii="仿宋" w:hAnsi="仿宋" w:eastAsia="仿宋" w:cs="仿宋"/>
          <w:sz w:val="32"/>
          <w:szCs w:val="32"/>
        </w:rPr>
      </w:pPr>
      <w:r>
        <w:rPr>
          <w:rFonts w:hint="eastAsia" w:ascii="仿宋" w:hAnsi="仿宋" w:eastAsia="仿宋" w:cs="仿宋"/>
          <w:sz w:val="32"/>
          <w:szCs w:val="32"/>
          <w:lang w:eastAsia="zh-CN"/>
        </w:rPr>
        <w:t>巴中市纪委监委</w:t>
      </w:r>
      <w:r>
        <w:rPr>
          <w:rFonts w:hint="eastAsia" w:ascii="仿宋" w:hAnsi="仿宋" w:eastAsia="仿宋" w:cs="仿宋"/>
          <w:sz w:val="32"/>
          <w:szCs w:val="32"/>
        </w:rPr>
        <w:t>下属二级单位</w:t>
      </w:r>
      <w:r>
        <w:rPr>
          <w:rFonts w:hint="eastAsia" w:ascii="仿宋" w:hAnsi="仿宋" w:eastAsia="仿宋" w:cs="仿宋"/>
          <w:sz w:val="32"/>
          <w:szCs w:val="32"/>
          <w:lang w:val="en-US" w:eastAsia="zh-CN"/>
        </w:rPr>
        <w:t>2</w:t>
      </w:r>
      <w:r>
        <w:rPr>
          <w:rFonts w:hint="eastAsia" w:ascii="仿宋" w:hAnsi="仿宋" w:eastAsia="仿宋" w:cs="仿宋"/>
          <w:sz w:val="32"/>
          <w:szCs w:val="32"/>
        </w:rPr>
        <w:t>个，其中行政单位</w:t>
      </w:r>
      <w:r>
        <w:rPr>
          <w:rFonts w:hint="eastAsia" w:ascii="仿宋" w:hAnsi="仿宋" w:eastAsia="仿宋" w:cs="仿宋"/>
          <w:sz w:val="32"/>
          <w:szCs w:val="32"/>
          <w:lang w:val="en-US" w:eastAsia="zh-CN"/>
        </w:rPr>
        <w:t>0</w:t>
      </w:r>
      <w:r>
        <w:rPr>
          <w:rFonts w:hint="eastAsia" w:ascii="仿宋" w:hAnsi="仿宋" w:eastAsia="仿宋" w:cs="仿宋"/>
          <w:sz w:val="32"/>
          <w:szCs w:val="32"/>
        </w:rPr>
        <w:t>个，参照公务员法管理的事业单位</w:t>
      </w:r>
      <w:r>
        <w:rPr>
          <w:rFonts w:hint="eastAsia" w:ascii="仿宋" w:hAnsi="仿宋" w:eastAsia="仿宋" w:cs="仿宋"/>
          <w:bCs/>
          <w:sz w:val="32"/>
          <w:szCs w:val="32"/>
          <w:lang w:val="en-US" w:eastAsia="zh-CN"/>
        </w:rPr>
        <w:t>0</w:t>
      </w:r>
      <w:r>
        <w:rPr>
          <w:rFonts w:hint="eastAsia" w:ascii="仿宋" w:hAnsi="仿宋" w:eastAsia="仿宋" w:cs="仿宋"/>
          <w:sz w:val="32"/>
          <w:szCs w:val="32"/>
        </w:rPr>
        <w:t>个，其他事业单位</w:t>
      </w:r>
      <w:r>
        <w:rPr>
          <w:rFonts w:hint="eastAsia" w:ascii="仿宋" w:hAnsi="仿宋" w:eastAsia="仿宋" w:cs="仿宋"/>
          <w:sz w:val="32"/>
          <w:szCs w:val="32"/>
          <w:lang w:val="en-US" w:eastAsia="zh-CN"/>
        </w:rPr>
        <w:t>2</w:t>
      </w:r>
      <w:r>
        <w:rPr>
          <w:rFonts w:hint="eastAsia" w:ascii="仿宋" w:hAnsi="仿宋" w:eastAsia="仿宋" w:cs="仿宋"/>
          <w:sz w:val="32"/>
          <w:szCs w:val="32"/>
        </w:rPr>
        <w:t>个。</w:t>
      </w:r>
    </w:p>
    <w:p>
      <w:pPr>
        <w:pStyle w:val="5"/>
        <w:adjustRightInd w:val="0"/>
        <w:snapToGrid w:val="0"/>
        <w:spacing w:before="93" w:line="600" w:lineRule="exact"/>
        <w:ind w:firstLine="672" w:firstLineChars="210"/>
        <w:rPr>
          <w:rFonts w:hint="eastAsia" w:ascii="仿宋" w:hAnsi="仿宋" w:eastAsia="仿宋" w:cs="仿宋"/>
          <w:color w:val="000000"/>
          <w:sz w:val="32"/>
          <w:szCs w:val="32"/>
        </w:rPr>
      </w:pPr>
      <w:r>
        <w:rPr>
          <w:rFonts w:hint="eastAsia" w:ascii="仿宋" w:hAnsi="仿宋" w:eastAsia="仿宋" w:cs="仿宋"/>
          <w:color w:val="000000"/>
          <w:sz w:val="32"/>
          <w:szCs w:val="32"/>
        </w:rPr>
        <w:t>纳入</w:t>
      </w:r>
      <w:r>
        <w:rPr>
          <w:rFonts w:hint="eastAsia" w:ascii="仿宋" w:hAnsi="仿宋" w:eastAsia="仿宋" w:cs="仿宋"/>
          <w:color w:val="000000"/>
          <w:sz w:val="32"/>
          <w:szCs w:val="32"/>
          <w:lang w:eastAsia="zh-CN"/>
        </w:rPr>
        <w:t>市纪委监委</w:t>
      </w:r>
      <w:r>
        <w:rPr>
          <w:rFonts w:hint="eastAsia" w:ascii="仿宋" w:hAnsi="仿宋" w:eastAsia="仿宋" w:cs="仿宋"/>
          <w:color w:val="000000"/>
          <w:sz w:val="32"/>
          <w:szCs w:val="32"/>
        </w:rPr>
        <w:t>2018年度部门决算编制范围的二级预算单位包括：</w:t>
      </w:r>
    </w:p>
    <w:p>
      <w:pPr>
        <w:pStyle w:val="5"/>
        <w:numPr>
          <w:ilvl w:val="0"/>
          <w:numId w:val="0"/>
        </w:numPr>
        <w:adjustRightInd w:val="0"/>
        <w:snapToGrid w:val="0"/>
        <w:spacing w:before="93" w:line="600" w:lineRule="exact"/>
        <w:ind w:left="672" w:leftChars="0"/>
        <w:outlineLvl w:val="2"/>
        <w:rPr>
          <w:rFonts w:hint="eastAsia" w:ascii="仿宋" w:hAnsi="仿宋" w:eastAsia="仿宋" w:cs="仿宋"/>
          <w:sz w:val="32"/>
          <w:lang w:val="en-US" w:eastAsia="zh-CN"/>
        </w:rPr>
      </w:pPr>
      <w:bookmarkStart w:id="22" w:name="_Toc15378449"/>
      <w:bookmarkStart w:id="23" w:name="_Toc15306276"/>
      <w:bookmarkStart w:id="24" w:name="_Toc15377433"/>
      <w:bookmarkStart w:id="25" w:name="_Toc15377202"/>
      <w:r>
        <w:rPr>
          <w:rFonts w:hint="eastAsia" w:ascii="仿宋" w:hAnsi="仿宋" w:eastAsia="仿宋" w:cs="仿宋"/>
          <w:sz w:val="32"/>
          <w:lang w:val="en-US" w:eastAsia="zh-CN"/>
        </w:rPr>
        <w:t>1.巴中市纪检监察网络政务与电教中心</w:t>
      </w:r>
      <w:bookmarkEnd w:id="22"/>
      <w:bookmarkEnd w:id="23"/>
      <w:bookmarkEnd w:id="24"/>
      <w:bookmarkEnd w:id="25"/>
    </w:p>
    <w:p>
      <w:pPr>
        <w:pStyle w:val="5"/>
        <w:numPr>
          <w:ilvl w:val="0"/>
          <w:numId w:val="0"/>
        </w:numPr>
        <w:adjustRightInd w:val="0"/>
        <w:snapToGrid w:val="0"/>
        <w:spacing w:before="93" w:line="600" w:lineRule="exact"/>
        <w:ind w:left="672" w:leftChars="0"/>
        <w:outlineLvl w:val="2"/>
        <w:rPr>
          <w:rFonts w:hint="eastAsia" w:ascii="仿宋" w:hAnsi="仿宋" w:eastAsia="仿宋" w:cs="仿宋"/>
          <w:color w:val="000000"/>
          <w:sz w:val="32"/>
          <w:szCs w:val="32"/>
        </w:rPr>
      </w:pPr>
      <w:r>
        <w:rPr>
          <w:rFonts w:hint="eastAsia" w:ascii="仿宋" w:hAnsi="仿宋" w:eastAsia="仿宋" w:cs="仿宋"/>
          <w:sz w:val="32"/>
          <w:lang w:val="en-US" w:eastAsia="zh-CN"/>
        </w:rPr>
        <w:t>2.巴中市廉政教育培训中心</w:t>
      </w:r>
    </w:p>
    <w:p>
      <w:pPr>
        <w:widowControl/>
        <w:jc w:val="left"/>
        <w:rPr>
          <w:rFonts w:hint="eastAsia" w:ascii="仿宋" w:hAnsi="仿宋" w:eastAsia="仿宋" w:cs="仿宋"/>
          <w:color w:val="000000"/>
          <w:kern w:val="0"/>
          <w:sz w:val="32"/>
          <w:szCs w:val="32"/>
        </w:rPr>
      </w:pPr>
      <w:r>
        <w:rPr>
          <w:rFonts w:hint="eastAsia" w:ascii="仿宋" w:hAnsi="仿宋" w:eastAsia="仿宋" w:cs="仿宋"/>
          <w:color w:val="000000"/>
          <w:sz w:val="32"/>
          <w:szCs w:val="32"/>
        </w:rPr>
        <w:br w:type="page"/>
      </w:r>
    </w:p>
    <w:p>
      <w:pPr>
        <w:pStyle w:val="2"/>
        <w:ind w:right="440"/>
        <w:jc w:val="right"/>
        <w:rPr>
          <w:rStyle w:val="24"/>
          <w:rFonts w:ascii="黑体" w:hAnsi="黑体" w:eastAsia="黑体"/>
          <w:b w:val="0"/>
          <w:bCs w:val="0"/>
        </w:rPr>
      </w:pPr>
      <w:bookmarkStart w:id="26" w:name="_Toc15396602"/>
      <w:bookmarkStart w:id="27"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2018年度部门决算情况说明</w:t>
      </w:r>
      <w:bookmarkEnd w:id="26"/>
      <w:bookmarkEnd w:id="27"/>
    </w:p>
    <w:p/>
    <w:p>
      <w:pPr>
        <w:pStyle w:val="23"/>
        <w:numPr>
          <w:ilvl w:val="0"/>
          <w:numId w:val="1"/>
        </w:numPr>
        <w:spacing w:line="600" w:lineRule="exact"/>
        <w:ind w:firstLineChars="0"/>
        <w:outlineLvl w:val="1"/>
        <w:rPr>
          <w:rStyle w:val="25"/>
          <w:rFonts w:ascii="黑体" w:hAnsi="黑体" w:eastAsia="黑体"/>
          <w:b w:val="0"/>
        </w:rPr>
      </w:pPr>
      <w:bookmarkStart w:id="28" w:name="_Toc15396603"/>
      <w:bookmarkStart w:id="29" w:name="_Toc15377205"/>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8"/>
      <w:bookmarkEnd w:id="29"/>
    </w:p>
    <w:p>
      <w:pPr>
        <w:spacing w:line="60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2018年度收、支总计</w:t>
      </w:r>
      <w:r>
        <w:rPr>
          <w:rFonts w:hint="eastAsia" w:ascii="仿宋" w:hAnsi="仿宋" w:eastAsia="仿宋" w:cs="仿宋"/>
          <w:color w:val="000000"/>
          <w:sz w:val="32"/>
          <w:szCs w:val="32"/>
          <w:lang w:val="en-US" w:eastAsia="zh-CN"/>
        </w:rPr>
        <w:t>3164.01</w:t>
      </w:r>
      <w:r>
        <w:rPr>
          <w:rFonts w:hint="eastAsia" w:ascii="仿宋" w:hAnsi="仿宋" w:eastAsia="仿宋" w:cs="仿宋"/>
          <w:color w:val="000000"/>
          <w:sz w:val="32"/>
          <w:szCs w:val="32"/>
        </w:rPr>
        <w:t>万元。与2017年相比，收、支总计各增加</w:t>
      </w:r>
      <w:r>
        <w:rPr>
          <w:rFonts w:hint="eastAsia" w:ascii="仿宋" w:hAnsi="仿宋" w:eastAsia="仿宋" w:cs="仿宋"/>
          <w:color w:val="000000"/>
          <w:sz w:val="32"/>
          <w:szCs w:val="32"/>
          <w:lang w:val="en-US" w:eastAsia="zh-CN"/>
        </w:rPr>
        <w:t>829.68</w:t>
      </w:r>
      <w:r>
        <w:rPr>
          <w:rFonts w:hint="eastAsia" w:ascii="仿宋" w:hAnsi="仿宋" w:eastAsia="仿宋" w:cs="仿宋"/>
          <w:color w:val="000000"/>
          <w:sz w:val="32"/>
          <w:szCs w:val="32"/>
        </w:rPr>
        <w:t>万元，增长</w:t>
      </w:r>
      <w:r>
        <w:rPr>
          <w:rFonts w:hint="eastAsia" w:ascii="仿宋" w:hAnsi="仿宋" w:eastAsia="仿宋" w:cs="仿宋"/>
          <w:color w:val="000000"/>
          <w:sz w:val="32"/>
          <w:szCs w:val="32"/>
          <w:lang w:val="en-US" w:eastAsia="zh-CN"/>
        </w:rPr>
        <w:t>35.54</w:t>
      </w:r>
      <w:r>
        <w:rPr>
          <w:rFonts w:hint="eastAsia" w:ascii="仿宋" w:hAnsi="仿宋" w:eastAsia="仿宋" w:cs="仿宋"/>
          <w:color w:val="000000"/>
          <w:sz w:val="32"/>
          <w:szCs w:val="32"/>
        </w:rPr>
        <w:t>%。主要变动原因</w:t>
      </w:r>
      <w:r>
        <w:rPr>
          <w:rFonts w:hint="eastAsia" w:ascii="仿宋" w:hAnsi="仿宋" w:eastAsia="仿宋" w:cs="仿宋"/>
          <w:color w:val="000000"/>
          <w:sz w:val="32"/>
          <w:szCs w:val="32"/>
          <w:lang w:eastAsia="zh-CN"/>
        </w:rPr>
        <w:t>一是</w:t>
      </w:r>
      <w:r>
        <w:rPr>
          <w:rFonts w:hint="eastAsia" w:ascii="仿宋" w:hAnsi="仿宋" w:eastAsia="仿宋" w:cs="仿宋"/>
          <w:color w:val="000000"/>
          <w:sz w:val="32"/>
          <w:szCs w:val="32"/>
          <w:lang w:val="en-US" w:eastAsia="zh-CN"/>
        </w:rPr>
        <w:t>2018年监委体制改革后，人员增加，公用经费增长。二是市纪委监委下属事业单位廉政教育培训中心作为全市唯一留置场所，为全市纪委监委留置案件办理提供后勤保障，后勤保障费用加大。三是根据工作安排部署，启动留置场所改造、</w:t>
      </w:r>
      <w:r>
        <w:rPr>
          <w:rFonts w:hint="eastAsia" w:ascii="仿宋" w:hAnsi="仿宋" w:eastAsia="仿宋" w:cs="仿宋"/>
          <w:b w:val="0"/>
          <w:bCs w:val="0"/>
          <w:sz w:val="32"/>
          <w:szCs w:val="32"/>
          <w:lang w:val="en-US" w:eastAsia="zh-CN"/>
        </w:rPr>
        <w:t>扶贫攻坚暗访督查暨整治“中梗阻”、</w:t>
      </w:r>
      <w:r>
        <w:rPr>
          <w:rFonts w:hint="eastAsia" w:ascii="仿宋" w:hAnsi="仿宋" w:eastAsia="仿宋" w:cs="仿宋"/>
          <w:color w:val="000000"/>
          <w:sz w:val="32"/>
          <w:szCs w:val="32"/>
          <w:lang w:val="en-US" w:eastAsia="zh-CN"/>
        </w:rPr>
        <w:t>家风家训教育馆装修等项目，项目资金增长。</w:t>
      </w:r>
    </w:p>
    <w:p>
      <w:pPr>
        <w:spacing w:line="6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（图1：收、支决算总计变动情况图）（柱状图）</w:t>
      </w:r>
    </w:p>
    <w:p>
      <w:pPr>
        <w:spacing w:line="600" w:lineRule="exact"/>
        <w:jc w:val="left"/>
        <w:rPr>
          <w:rFonts w:ascii="仿宋_GB2312" w:eastAsia="仿宋_GB2312"/>
          <w:color w:val="000000"/>
          <w:sz w:val="32"/>
          <w:szCs w:val="32"/>
        </w:rPr>
      </w:pPr>
    </w:p>
    <w:p>
      <w:pPr>
        <w:spacing w:line="600" w:lineRule="exact"/>
        <w:ind w:firstLine="420" w:firstLineChars="200"/>
        <w:jc w:val="left"/>
        <w:rPr>
          <w:rFonts w:ascii="仿宋_GB2312" w:eastAsia="仿宋_GB2312"/>
          <w:color w:val="000000"/>
          <w:sz w:val="32"/>
          <w:szCs w:val="32"/>
        </w:rPr>
      </w:pPr>
      <w:r>
        <w:drawing>
          <wp:anchor distT="0" distB="0" distL="114300" distR="114300" simplePos="0" relativeHeight="251658240" behindDoc="0" locked="0" layoutInCell="1" allowOverlap="1">
            <wp:simplePos x="0" y="0"/>
            <wp:positionH relativeFrom="column">
              <wp:posOffset>594995</wp:posOffset>
            </wp:positionH>
            <wp:positionV relativeFrom="paragraph">
              <wp:posOffset>4445</wp:posOffset>
            </wp:positionV>
            <wp:extent cx="4572000" cy="2844165"/>
            <wp:effectExtent l="4445" t="4445" r="14605" b="8890"/>
            <wp:wrapTopAndBottom/>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23"/>
        <w:numPr>
          <w:ilvl w:val="0"/>
          <w:numId w:val="1"/>
        </w:numPr>
        <w:spacing w:line="600" w:lineRule="exact"/>
        <w:ind w:firstLineChars="0"/>
        <w:outlineLvl w:val="1"/>
        <w:rPr>
          <w:rStyle w:val="25"/>
          <w:rFonts w:ascii="黑体" w:hAnsi="黑体" w:eastAsia="黑体"/>
          <w:b w:val="0"/>
        </w:rPr>
      </w:pPr>
      <w:bookmarkStart w:id="30" w:name="_Toc15396604"/>
      <w:bookmarkStart w:id="31" w:name="_Toc15377206"/>
      <w:r>
        <w:rPr>
          <w:rFonts w:hint="eastAsia" w:ascii="黑体" w:hAnsi="黑体" w:eastAsia="黑体"/>
          <w:color w:val="000000"/>
          <w:sz w:val="32"/>
          <w:szCs w:val="32"/>
        </w:rPr>
        <w:t>收</w:t>
      </w:r>
      <w:r>
        <w:rPr>
          <w:rStyle w:val="25"/>
          <w:rFonts w:hint="eastAsia" w:ascii="黑体" w:hAnsi="黑体" w:eastAsia="黑体"/>
          <w:b w:val="0"/>
        </w:rPr>
        <w:t>入决算情况说明</w:t>
      </w:r>
      <w:bookmarkEnd w:id="30"/>
      <w:bookmarkEnd w:id="31"/>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2018年本年收入合计</w:t>
      </w:r>
      <w:r>
        <w:rPr>
          <w:rFonts w:hint="eastAsia" w:ascii="仿宋" w:hAnsi="仿宋" w:eastAsia="仿宋" w:cs="仿宋"/>
          <w:color w:val="000000"/>
          <w:sz w:val="32"/>
          <w:szCs w:val="32"/>
          <w:lang w:val="en-US" w:eastAsia="zh-CN"/>
        </w:rPr>
        <w:t>3164.01</w:t>
      </w:r>
      <w:r>
        <w:rPr>
          <w:rFonts w:hint="eastAsia" w:ascii="仿宋" w:hAnsi="仿宋" w:eastAsia="仿宋" w:cs="仿宋"/>
          <w:color w:val="000000"/>
          <w:sz w:val="32"/>
          <w:szCs w:val="32"/>
        </w:rPr>
        <w:t>万元，其中：一般公共预算财政拨款收入</w:t>
      </w:r>
      <w:r>
        <w:rPr>
          <w:rFonts w:hint="eastAsia" w:ascii="仿宋" w:hAnsi="仿宋" w:eastAsia="仿宋" w:cs="仿宋"/>
          <w:color w:val="000000"/>
          <w:sz w:val="32"/>
          <w:szCs w:val="32"/>
          <w:lang w:val="en-US" w:eastAsia="zh-CN"/>
        </w:rPr>
        <w:t>3164.01</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100</w:t>
      </w:r>
      <w:r>
        <w:rPr>
          <w:rFonts w:hint="eastAsia" w:ascii="仿宋" w:hAnsi="仿宋" w:eastAsia="仿宋" w:cs="仿宋"/>
          <w:color w:val="000000"/>
          <w:sz w:val="32"/>
          <w:szCs w:val="32"/>
        </w:rPr>
        <w:t>%；政府性基金预算财政拨款收入</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%；国有资本经营预算财政拨款收入</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%；事业收入</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%；经营收入</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%；附属单位上缴收入</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%；其他收入</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w:t>
      </w: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（图2：收入决算结构图）（饼状图）</w:t>
      </w: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drawing>
          <wp:anchor distT="0" distB="0" distL="114300" distR="114300" simplePos="0" relativeHeight="251659264" behindDoc="0" locked="0" layoutInCell="1" allowOverlap="1">
            <wp:simplePos x="0" y="0"/>
            <wp:positionH relativeFrom="column">
              <wp:posOffset>347345</wp:posOffset>
            </wp:positionH>
            <wp:positionV relativeFrom="paragraph">
              <wp:posOffset>264795</wp:posOffset>
            </wp:positionV>
            <wp:extent cx="4572000" cy="2743200"/>
            <wp:effectExtent l="4445" t="4445" r="14605" b="14605"/>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3"/>
        <w:numPr>
          <w:ilvl w:val="0"/>
          <w:numId w:val="1"/>
        </w:numPr>
        <w:spacing w:line="600" w:lineRule="exact"/>
        <w:ind w:firstLineChars="0"/>
        <w:outlineLvl w:val="1"/>
        <w:rPr>
          <w:rStyle w:val="25"/>
          <w:rFonts w:ascii="黑体" w:hAnsi="黑体" w:eastAsia="黑体"/>
          <w:b w:val="0"/>
        </w:rPr>
      </w:pPr>
      <w:bookmarkStart w:id="32" w:name="_Toc15396605"/>
      <w:bookmarkStart w:id="33" w:name="_Toc15377207"/>
      <w:r>
        <w:rPr>
          <w:rFonts w:hint="eastAsia" w:ascii="黑体" w:hAnsi="黑体" w:eastAsia="黑体"/>
          <w:color w:val="000000"/>
          <w:sz w:val="32"/>
          <w:szCs w:val="32"/>
        </w:rPr>
        <w:t>支</w:t>
      </w:r>
      <w:r>
        <w:rPr>
          <w:rStyle w:val="25"/>
          <w:rFonts w:hint="eastAsia" w:ascii="黑体" w:hAnsi="黑体" w:eastAsia="黑体"/>
          <w:b w:val="0"/>
        </w:rPr>
        <w:t>出决算情况说明</w:t>
      </w:r>
      <w:bookmarkEnd w:id="32"/>
      <w:bookmarkEnd w:id="33"/>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2018年本年支出合计</w:t>
      </w:r>
      <w:r>
        <w:rPr>
          <w:rFonts w:hint="eastAsia" w:ascii="仿宋" w:hAnsi="仿宋" w:eastAsia="仿宋" w:cs="仿宋"/>
          <w:color w:val="000000"/>
          <w:sz w:val="32"/>
          <w:szCs w:val="32"/>
          <w:lang w:val="en-US" w:eastAsia="zh-CN"/>
        </w:rPr>
        <w:t>2913.81</w:t>
      </w:r>
      <w:r>
        <w:rPr>
          <w:rFonts w:hint="eastAsia" w:ascii="仿宋" w:hAnsi="仿宋" w:eastAsia="仿宋" w:cs="仿宋"/>
          <w:color w:val="000000"/>
          <w:sz w:val="32"/>
          <w:szCs w:val="32"/>
        </w:rPr>
        <w:t>万元，其中：基本支出884.22万元，占</w:t>
      </w:r>
      <w:r>
        <w:rPr>
          <w:rFonts w:hint="eastAsia" w:ascii="仿宋" w:hAnsi="仿宋" w:eastAsia="仿宋" w:cs="仿宋"/>
          <w:color w:val="000000"/>
          <w:sz w:val="32"/>
          <w:szCs w:val="32"/>
          <w:lang w:val="en-US" w:eastAsia="zh-CN"/>
        </w:rPr>
        <w:t>30.35</w:t>
      </w:r>
      <w:r>
        <w:rPr>
          <w:rFonts w:hint="eastAsia" w:ascii="仿宋" w:hAnsi="仿宋" w:eastAsia="仿宋" w:cs="仿宋"/>
          <w:color w:val="000000"/>
          <w:sz w:val="32"/>
          <w:szCs w:val="32"/>
        </w:rPr>
        <w:t>%；项目支出2029.59万元，占</w:t>
      </w:r>
      <w:r>
        <w:rPr>
          <w:rFonts w:hint="eastAsia" w:ascii="仿宋" w:hAnsi="仿宋" w:eastAsia="仿宋" w:cs="仿宋"/>
          <w:color w:val="000000"/>
          <w:sz w:val="32"/>
          <w:szCs w:val="32"/>
          <w:lang w:val="en-US" w:eastAsia="zh-CN"/>
        </w:rPr>
        <w:t>69.65</w:t>
      </w:r>
      <w:r>
        <w:rPr>
          <w:rFonts w:hint="eastAsia" w:ascii="仿宋" w:hAnsi="仿宋" w:eastAsia="仿宋" w:cs="仿宋"/>
          <w:color w:val="000000"/>
          <w:sz w:val="32"/>
          <w:szCs w:val="32"/>
        </w:rPr>
        <w:t>%；上缴上级支出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%；经营支出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%；对附属单位补助支出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w:t>
      </w:r>
    </w:p>
    <w:p>
      <w:pPr>
        <w:spacing w:line="600" w:lineRule="exact"/>
        <w:ind w:firstLine="640" w:firstLineChars="200"/>
        <w:outlineLvl w:val="1"/>
        <w:rPr>
          <w:rFonts w:hint="eastAsia" w:ascii="仿宋" w:hAnsi="仿宋" w:eastAsia="仿宋"/>
          <w:color w:val="000000"/>
          <w:sz w:val="32"/>
          <w:szCs w:val="32"/>
        </w:rPr>
      </w:pP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（图3：支出决算结构图）（饼状图）</w:t>
      </w:r>
    </w:p>
    <w:p>
      <w:pPr>
        <w:spacing w:line="600" w:lineRule="exact"/>
        <w:ind w:firstLine="420" w:firstLineChars="200"/>
      </w:pPr>
      <w:r>
        <w:drawing>
          <wp:anchor distT="0" distB="0" distL="114300" distR="114300" simplePos="0" relativeHeight="251660288" behindDoc="0" locked="0" layoutInCell="1" allowOverlap="1">
            <wp:simplePos x="0" y="0"/>
            <wp:positionH relativeFrom="column">
              <wp:posOffset>471170</wp:posOffset>
            </wp:positionH>
            <wp:positionV relativeFrom="paragraph">
              <wp:posOffset>261620</wp:posOffset>
            </wp:positionV>
            <wp:extent cx="4572000" cy="2743200"/>
            <wp:effectExtent l="4445" t="4445" r="14605" b="14605"/>
            <wp:wrapTopAndBottom/>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420" w:firstLineChars="200"/>
      </w:pPr>
    </w:p>
    <w:p>
      <w:pPr>
        <w:spacing w:line="600" w:lineRule="exact"/>
        <w:ind w:firstLine="640" w:firstLineChars="200"/>
        <w:outlineLvl w:val="1"/>
        <w:rPr>
          <w:rStyle w:val="25"/>
          <w:rFonts w:ascii="黑体" w:hAnsi="黑体" w:eastAsia="黑体"/>
          <w:b w:val="0"/>
        </w:rPr>
      </w:pPr>
      <w:bookmarkStart w:id="34" w:name="_Toc15377208"/>
      <w:bookmarkStart w:id="35" w:name="_Toc15396606"/>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4"/>
      <w:bookmarkEnd w:id="35"/>
    </w:p>
    <w:p>
      <w:pPr>
        <w:spacing w:line="60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2018年财政拨款收、支总计</w:t>
      </w:r>
      <w:r>
        <w:rPr>
          <w:rFonts w:hint="eastAsia" w:ascii="仿宋" w:hAnsi="仿宋" w:eastAsia="仿宋" w:cs="仿宋"/>
          <w:color w:val="000000"/>
          <w:sz w:val="32"/>
          <w:szCs w:val="32"/>
          <w:lang w:val="en-US" w:eastAsia="zh-CN"/>
        </w:rPr>
        <w:t>3164.01</w:t>
      </w:r>
      <w:r>
        <w:rPr>
          <w:rFonts w:hint="eastAsia" w:ascii="仿宋" w:hAnsi="仿宋" w:eastAsia="仿宋" w:cs="仿宋"/>
          <w:color w:val="000000"/>
          <w:sz w:val="32"/>
          <w:szCs w:val="32"/>
        </w:rPr>
        <w:t>万元。与2017年相比，财政拨款收、支总计各增加</w:t>
      </w:r>
      <w:r>
        <w:rPr>
          <w:rFonts w:hint="eastAsia" w:ascii="仿宋" w:hAnsi="仿宋" w:eastAsia="仿宋" w:cs="仿宋"/>
          <w:color w:val="000000"/>
          <w:sz w:val="32"/>
          <w:szCs w:val="32"/>
          <w:lang w:val="en-US" w:eastAsia="zh-CN"/>
        </w:rPr>
        <w:t>829.68</w:t>
      </w:r>
      <w:r>
        <w:rPr>
          <w:rFonts w:hint="eastAsia" w:ascii="仿宋" w:hAnsi="仿宋" w:eastAsia="仿宋" w:cs="仿宋"/>
          <w:color w:val="000000"/>
          <w:sz w:val="32"/>
          <w:szCs w:val="32"/>
        </w:rPr>
        <w:t>万元，增长</w:t>
      </w:r>
      <w:r>
        <w:rPr>
          <w:rFonts w:hint="eastAsia" w:ascii="仿宋" w:hAnsi="仿宋" w:eastAsia="仿宋" w:cs="仿宋"/>
          <w:color w:val="000000"/>
          <w:sz w:val="32"/>
          <w:szCs w:val="32"/>
          <w:lang w:val="en-US" w:eastAsia="zh-CN"/>
        </w:rPr>
        <w:t>35.54</w:t>
      </w:r>
      <w:r>
        <w:rPr>
          <w:rFonts w:hint="eastAsia" w:ascii="仿宋" w:hAnsi="仿宋" w:eastAsia="仿宋" w:cs="仿宋"/>
          <w:color w:val="000000"/>
          <w:sz w:val="32"/>
          <w:szCs w:val="32"/>
        </w:rPr>
        <w:t>%。主要变动原因是</w:t>
      </w:r>
      <w:r>
        <w:rPr>
          <w:rFonts w:hint="eastAsia" w:ascii="仿宋" w:hAnsi="仿宋" w:eastAsia="仿宋" w:cs="仿宋"/>
          <w:color w:val="000000"/>
          <w:sz w:val="32"/>
          <w:szCs w:val="32"/>
          <w:lang w:eastAsia="zh-CN"/>
        </w:rPr>
        <w:t>同上（年度收支增长原因）。</w:t>
      </w: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（图4：财政拨款收、支决算总计变动情况）（柱状图）</w:t>
      </w: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drawing>
          <wp:anchor distT="0" distB="0" distL="114300" distR="114300" simplePos="0" relativeHeight="251661312" behindDoc="0" locked="0" layoutInCell="1" allowOverlap="1">
            <wp:simplePos x="0" y="0"/>
            <wp:positionH relativeFrom="column">
              <wp:posOffset>610870</wp:posOffset>
            </wp:positionH>
            <wp:positionV relativeFrom="paragraph">
              <wp:posOffset>218440</wp:posOffset>
            </wp:positionV>
            <wp:extent cx="4572000" cy="2844165"/>
            <wp:effectExtent l="4445" t="4445" r="14605" b="8890"/>
            <wp:wrapSquare wrapText="bothSides"/>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pPr>
    </w:p>
    <w:p>
      <w:pPr>
        <w:spacing w:line="600" w:lineRule="exact"/>
        <w:ind w:firstLine="640"/>
        <w:rPr>
          <w:rFonts w:hint="eastAsia"/>
        </w:rPr>
      </w:pPr>
    </w:p>
    <w:p>
      <w:pPr>
        <w:spacing w:line="600" w:lineRule="exact"/>
        <w:ind w:firstLine="640"/>
        <w:rPr>
          <w:rFonts w:hint="eastAsia" w:ascii="仿宋" w:hAnsi="仿宋" w:eastAsia="仿宋"/>
          <w:b/>
          <w:color w:val="000000" w:themeColor="text1"/>
          <w:sz w:val="32"/>
          <w:szCs w:val="32"/>
          <w14:textFill>
            <w14:solidFill>
              <w14:schemeClr w14:val="tx1"/>
            </w14:solidFill>
          </w14:textFill>
        </w:rPr>
      </w:pPr>
    </w:p>
    <w:p>
      <w:pPr>
        <w:spacing w:line="600" w:lineRule="exact"/>
        <w:ind w:firstLine="640"/>
        <w:rPr>
          <w:rFonts w:hint="eastAsia"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w:t>
      </w:r>
    </w:p>
    <w:p>
      <w:pPr>
        <w:spacing w:line="600" w:lineRule="exact"/>
        <w:ind w:firstLine="640"/>
        <w:rPr>
          <w:rFonts w:hint="eastAsia" w:ascii="仿宋" w:hAnsi="仿宋" w:eastAsia="仿宋"/>
          <w:b/>
          <w:color w:val="000000" w:themeColor="text1"/>
          <w:sz w:val="32"/>
          <w:szCs w:val="32"/>
          <w14:textFill>
            <w14:solidFill>
              <w14:schemeClr w14:val="tx1"/>
            </w14:solidFill>
          </w14:textFill>
        </w:rPr>
      </w:pPr>
    </w:p>
    <w:p>
      <w:pPr>
        <w:spacing w:line="600" w:lineRule="exact"/>
        <w:ind w:firstLine="640"/>
        <w:rPr>
          <w:rFonts w:hint="eastAsia" w:ascii="仿宋" w:hAnsi="仿宋" w:eastAsia="仿宋"/>
          <w:b/>
          <w:color w:val="000000" w:themeColor="text1"/>
          <w:sz w:val="32"/>
          <w:szCs w:val="32"/>
          <w14:textFill>
            <w14:solidFill>
              <w14:schemeClr w14:val="tx1"/>
            </w14:solidFill>
          </w14:textFill>
        </w:rPr>
      </w:pPr>
    </w:p>
    <w:p>
      <w:pPr>
        <w:spacing w:line="600" w:lineRule="exact"/>
        <w:ind w:firstLine="640"/>
        <w:rPr>
          <w:rFonts w:hint="eastAsia" w:ascii="仿宋" w:hAnsi="仿宋" w:eastAsia="仿宋"/>
          <w:b/>
          <w:color w:val="000000" w:themeColor="text1"/>
          <w:sz w:val="32"/>
          <w:szCs w:val="32"/>
          <w14:textFill>
            <w14:solidFill>
              <w14:schemeClr w14:val="tx1"/>
            </w14:solidFill>
          </w14:textFill>
        </w:rPr>
      </w:pPr>
    </w:p>
    <w:p>
      <w:pPr>
        <w:spacing w:line="600" w:lineRule="exact"/>
        <w:ind w:firstLine="640"/>
        <w:rPr>
          <w:rFonts w:hint="eastAsia"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除国有资本经营预算外，数据来源于财决</w:t>
      </w:r>
      <w:r>
        <w:rPr>
          <w:rFonts w:ascii="仿宋" w:hAnsi="仿宋" w:eastAsia="仿宋"/>
          <w:b/>
          <w:color w:val="000000" w:themeColor="text1"/>
          <w:sz w:val="32"/>
          <w:szCs w:val="32"/>
          <w14:textFill>
            <w14:solidFill>
              <w14:schemeClr w14:val="tx1"/>
            </w14:solidFill>
          </w14:textFill>
        </w:rPr>
        <w:t>Z01-1</w:t>
      </w:r>
      <w:r>
        <w:rPr>
          <w:rFonts w:hint="eastAsia" w:ascii="仿宋" w:hAnsi="仿宋" w:eastAsia="仿宋"/>
          <w:b/>
          <w:color w:val="000000" w:themeColor="text1"/>
          <w:sz w:val="32"/>
          <w:szCs w:val="32"/>
          <w14:textFill>
            <w14:solidFill>
              <w14:schemeClr w14:val="tx1"/>
            </w14:solidFill>
          </w14:textFill>
        </w:rPr>
        <w:t>表，口径为“总计”数+国有资本经营预算。）</w:t>
      </w: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25"/>
          <w:rFonts w:ascii="黑体" w:hAnsi="黑体" w:eastAsia="黑体"/>
          <w:b w:val="0"/>
        </w:rPr>
      </w:pPr>
      <w:bookmarkStart w:id="36" w:name="_Toc15396607"/>
      <w:bookmarkStart w:id="37"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6"/>
      <w:bookmarkEnd w:id="37"/>
    </w:p>
    <w:p>
      <w:pPr>
        <w:spacing w:line="600" w:lineRule="exact"/>
        <w:ind w:firstLine="643" w:firstLineChars="200"/>
        <w:outlineLvl w:val="2"/>
        <w:rPr>
          <w:rFonts w:ascii="仿宋" w:hAnsi="仿宋" w:eastAsia="仿宋"/>
          <w:b/>
          <w:color w:val="000000"/>
          <w:sz w:val="32"/>
          <w:szCs w:val="32"/>
        </w:rPr>
      </w:pPr>
      <w:bookmarkStart w:id="38" w:name="_Toc15377210"/>
      <w:r>
        <w:rPr>
          <w:rFonts w:hint="eastAsia" w:ascii="仿宋" w:hAnsi="仿宋" w:eastAsia="仿宋"/>
          <w:b/>
          <w:color w:val="000000"/>
          <w:sz w:val="32"/>
          <w:szCs w:val="32"/>
        </w:rPr>
        <w:t>（一）一般公共预算财政拨款支出决算总体情况</w:t>
      </w:r>
      <w:bookmarkEnd w:id="38"/>
    </w:p>
    <w:p>
      <w:pPr>
        <w:spacing w:line="60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2018年一般公共预算财政拨款支出</w:t>
      </w:r>
      <w:r>
        <w:rPr>
          <w:rFonts w:hint="eastAsia" w:ascii="仿宋" w:hAnsi="仿宋" w:eastAsia="仿宋" w:cs="仿宋"/>
          <w:color w:val="000000"/>
          <w:sz w:val="32"/>
          <w:szCs w:val="32"/>
          <w:lang w:val="en-US" w:eastAsia="zh-CN"/>
        </w:rPr>
        <w:t>2913.81</w:t>
      </w:r>
      <w:r>
        <w:rPr>
          <w:rFonts w:hint="eastAsia" w:ascii="仿宋" w:hAnsi="仿宋" w:eastAsia="仿宋" w:cs="仿宋"/>
          <w:color w:val="000000"/>
          <w:sz w:val="32"/>
          <w:szCs w:val="32"/>
        </w:rPr>
        <w:t>万元，占本年支出合计的</w:t>
      </w:r>
      <w:r>
        <w:rPr>
          <w:rFonts w:hint="eastAsia" w:ascii="仿宋" w:hAnsi="仿宋" w:eastAsia="仿宋" w:cs="仿宋"/>
          <w:color w:val="000000"/>
          <w:sz w:val="32"/>
          <w:szCs w:val="32"/>
          <w:lang w:val="en-US" w:eastAsia="zh-CN"/>
        </w:rPr>
        <w:t>100</w:t>
      </w:r>
      <w:r>
        <w:rPr>
          <w:rFonts w:hint="eastAsia" w:ascii="仿宋" w:hAnsi="仿宋" w:eastAsia="仿宋" w:cs="仿宋"/>
          <w:color w:val="000000"/>
          <w:sz w:val="32"/>
          <w:szCs w:val="32"/>
        </w:rPr>
        <w:t>%。与2017年相比，一般公共预算财政拨款增加</w:t>
      </w:r>
      <w:r>
        <w:rPr>
          <w:rFonts w:hint="eastAsia" w:ascii="仿宋" w:hAnsi="仿宋" w:eastAsia="仿宋" w:cs="仿宋"/>
          <w:color w:val="000000"/>
          <w:sz w:val="32"/>
          <w:szCs w:val="32"/>
          <w:lang w:val="en-US" w:eastAsia="zh-CN"/>
        </w:rPr>
        <w:t>884.46</w:t>
      </w:r>
      <w:r>
        <w:rPr>
          <w:rFonts w:hint="eastAsia" w:ascii="仿宋" w:hAnsi="仿宋" w:eastAsia="仿宋" w:cs="仿宋"/>
          <w:color w:val="000000"/>
          <w:sz w:val="32"/>
          <w:szCs w:val="32"/>
        </w:rPr>
        <w:t>万元，增长</w:t>
      </w:r>
      <w:r>
        <w:rPr>
          <w:rFonts w:hint="eastAsia" w:ascii="仿宋" w:hAnsi="仿宋" w:eastAsia="仿宋" w:cs="仿宋"/>
          <w:color w:val="000000"/>
          <w:sz w:val="32"/>
          <w:szCs w:val="32"/>
          <w:lang w:val="en-US" w:eastAsia="zh-CN"/>
        </w:rPr>
        <w:t>43.58</w:t>
      </w:r>
      <w:r>
        <w:rPr>
          <w:rFonts w:hint="eastAsia" w:ascii="仿宋" w:hAnsi="仿宋" w:eastAsia="仿宋" w:cs="仿宋"/>
          <w:color w:val="000000"/>
          <w:sz w:val="32"/>
          <w:szCs w:val="32"/>
        </w:rPr>
        <w:t>%。主要变动原因</w:t>
      </w:r>
      <w:r>
        <w:rPr>
          <w:rFonts w:hint="eastAsia" w:ascii="仿宋" w:hAnsi="仿宋" w:eastAsia="仿宋" w:cs="仿宋"/>
          <w:color w:val="000000"/>
          <w:sz w:val="32"/>
          <w:szCs w:val="32"/>
          <w:lang w:eastAsia="zh-CN"/>
        </w:rPr>
        <w:t>同上（年度收支增长原因）。</w:t>
      </w: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（图5：一般公共预算财政拨款支出决算变动情况）（柱状图）</w:t>
      </w:r>
    </w:p>
    <w:p>
      <w:pPr>
        <w:spacing w:line="600" w:lineRule="exact"/>
        <w:ind w:firstLine="420" w:firstLineChars="200"/>
        <w:rPr>
          <w:rFonts w:hint="eastAsia" w:ascii="仿宋" w:hAnsi="仿宋" w:eastAsia="仿宋"/>
          <w:color w:val="000000" w:themeColor="text1"/>
          <w:sz w:val="32"/>
          <w:szCs w:val="32"/>
          <w14:textFill>
            <w14:solidFill>
              <w14:schemeClr w14:val="tx1"/>
            </w14:solidFill>
          </w14:textFill>
        </w:rPr>
      </w:pPr>
      <w:r>
        <w:drawing>
          <wp:anchor distT="0" distB="0" distL="114300" distR="114300" simplePos="0" relativeHeight="251662336" behindDoc="0" locked="0" layoutInCell="1" allowOverlap="1">
            <wp:simplePos x="0" y="0"/>
            <wp:positionH relativeFrom="column">
              <wp:posOffset>509270</wp:posOffset>
            </wp:positionH>
            <wp:positionV relativeFrom="paragraph">
              <wp:posOffset>306070</wp:posOffset>
            </wp:positionV>
            <wp:extent cx="4572000" cy="2844165"/>
            <wp:effectExtent l="4445" t="4445" r="14605" b="8890"/>
            <wp:wrapTopAndBottom/>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3" w:firstLineChars="200"/>
        <w:outlineLvl w:val="2"/>
        <w:rPr>
          <w:rFonts w:ascii="仿宋" w:hAnsi="仿宋" w:eastAsia="仿宋"/>
          <w:b/>
          <w:color w:val="000000"/>
          <w:sz w:val="32"/>
          <w:szCs w:val="32"/>
        </w:rPr>
      </w:pPr>
      <w:bookmarkStart w:id="39" w:name="_Toc15377211"/>
      <w:r>
        <w:rPr>
          <w:rFonts w:hint="eastAsia" w:ascii="仿宋" w:hAnsi="仿宋" w:eastAsia="仿宋"/>
          <w:b/>
          <w:color w:val="000000"/>
          <w:sz w:val="32"/>
          <w:szCs w:val="32"/>
        </w:rPr>
        <w:t>（二）一般公共预算财政拨款支出决算结构情况</w:t>
      </w:r>
      <w:bookmarkEnd w:id="39"/>
    </w:p>
    <w:p>
      <w:pPr>
        <w:spacing w:line="600" w:lineRule="exact"/>
        <w:ind w:firstLine="64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sz w:val="32"/>
          <w:szCs w:val="32"/>
        </w:rPr>
        <w:t>2018年一般公共预算财</w:t>
      </w:r>
      <w:r>
        <w:rPr>
          <w:rFonts w:hint="eastAsia" w:ascii="仿宋" w:hAnsi="仿宋" w:eastAsia="仿宋" w:cs="仿宋"/>
          <w:color w:val="000000" w:themeColor="text1"/>
          <w:sz w:val="32"/>
          <w:szCs w:val="32"/>
          <w14:textFill>
            <w14:solidFill>
              <w14:schemeClr w14:val="tx1"/>
            </w14:solidFill>
          </w14:textFill>
        </w:rPr>
        <w:t>政拨款支出</w:t>
      </w:r>
      <w:r>
        <w:rPr>
          <w:rFonts w:hint="eastAsia" w:ascii="仿宋" w:hAnsi="仿宋" w:eastAsia="仿宋" w:cs="仿宋"/>
          <w:color w:val="000000" w:themeColor="text1"/>
          <w:sz w:val="32"/>
          <w:szCs w:val="32"/>
          <w:lang w:val="en-US" w:eastAsia="zh-CN"/>
          <w14:textFill>
            <w14:solidFill>
              <w14:schemeClr w14:val="tx1"/>
            </w14:solidFill>
          </w14:textFill>
        </w:rPr>
        <w:t>2913.81</w:t>
      </w:r>
      <w:r>
        <w:rPr>
          <w:rFonts w:hint="eastAsia" w:ascii="仿宋" w:hAnsi="仿宋" w:eastAsia="仿宋" w:cs="仿宋"/>
          <w:color w:val="000000" w:themeColor="text1"/>
          <w:sz w:val="32"/>
          <w:szCs w:val="32"/>
          <w14:textFill>
            <w14:solidFill>
              <w14:schemeClr w14:val="tx1"/>
            </w14:solidFill>
          </w14:textFill>
        </w:rPr>
        <w:t>万元，主要用于以下方面:</w:t>
      </w:r>
      <w:r>
        <w:rPr>
          <w:rFonts w:hint="eastAsia" w:ascii="仿宋" w:hAnsi="仿宋" w:eastAsia="仿宋" w:cs="仿宋"/>
          <w:b/>
          <w:color w:val="000000" w:themeColor="text1"/>
          <w:sz w:val="32"/>
          <w:szCs w:val="32"/>
          <w14:textFill>
            <w14:solidFill>
              <w14:schemeClr w14:val="tx1"/>
            </w14:solidFill>
          </w14:textFill>
        </w:rPr>
        <w:t>一般公共服务（类）</w:t>
      </w:r>
      <w:r>
        <w:rPr>
          <w:rFonts w:hint="eastAsia" w:ascii="仿宋" w:hAnsi="仿宋" w:eastAsia="仿宋" w:cs="仿宋"/>
          <w:color w:val="000000" w:themeColor="text1"/>
          <w:sz w:val="32"/>
          <w:szCs w:val="32"/>
          <w14:textFill>
            <w14:solidFill>
              <w14:schemeClr w14:val="tx1"/>
            </w14:solidFill>
          </w14:textFill>
        </w:rPr>
        <w:t>支出2736.49万元，占</w:t>
      </w:r>
      <w:r>
        <w:rPr>
          <w:rFonts w:hint="eastAsia" w:ascii="仿宋" w:hAnsi="仿宋" w:eastAsia="仿宋" w:cs="仿宋"/>
          <w:color w:val="000000" w:themeColor="text1"/>
          <w:sz w:val="32"/>
          <w:szCs w:val="32"/>
          <w:lang w:val="en-US" w:eastAsia="zh-CN"/>
          <w14:textFill>
            <w14:solidFill>
              <w14:schemeClr w14:val="tx1"/>
            </w14:solidFill>
          </w14:textFill>
        </w:rPr>
        <w:t>93.91</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b/>
          <w:color w:val="000000" w:themeColor="text1"/>
          <w:sz w:val="32"/>
          <w:szCs w:val="32"/>
          <w14:textFill>
            <w14:solidFill>
              <w14:schemeClr w14:val="tx1"/>
            </w14:solidFill>
          </w14:textFill>
        </w:rPr>
        <w:t>教育支出（类）</w:t>
      </w:r>
      <w:r>
        <w:rPr>
          <w:rFonts w:hint="eastAsia" w:ascii="仿宋" w:hAnsi="仿宋" w:eastAsia="仿宋" w:cs="仿宋"/>
          <w:color w:val="000000" w:themeColor="text1"/>
          <w:sz w:val="32"/>
          <w:szCs w:val="32"/>
          <w14:textFill>
            <w14:solidFill>
              <w14:schemeClr w14:val="tx1"/>
            </w14:solidFill>
          </w14:textFill>
        </w:rPr>
        <w:t>17.86万元，占</w:t>
      </w:r>
      <w:r>
        <w:rPr>
          <w:rFonts w:hint="eastAsia" w:ascii="仿宋" w:hAnsi="仿宋" w:eastAsia="仿宋" w:cs="仿宋"/>
          <w:color w:val="000000" w:themeColor="text1"/>
          <w:sz w:val="32"/>
          <w:szCs w:val="32"/>
          <w:lang w:val="en-US" w:eastAsia="zh-CN"/>
          <w14:textFill>
            <w14:solidFill>
              <w14:schemeClr w14:val="tx1"/>
            </w14:solidFill>
          </w14:textFill>
        </w:rPr>
        <w:t>0.61</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b/>
          <w:color w:val="000000" w:themeColor="text1"/>
          <w:sz w:val="32"/>
          <w:szCs w:val="32"/>
          <w14:textFill>
            <w14:solidFill>
              <w14:schemeClr w14:val="tx1"/>
            </w14:solidFill>
          </w14:textFill>
        </w:rPr>
        <w:t>科学技术（类）</w:t>
      </w:r>
      <w:r>
        <w:rPr>
          <w:rFonts w:hint="eastAsia" w:ascii="仿宋" w:hAnsi="仿宋" w:eastAsia="仿宋" w:cs="仿宋"/>
          <w:color w:val="000000" w:themeColor="text1"/>
          <w:sz w:val="32"/>
          <w:szCs w:val="32"/>
          <w14:textFill>
            <w14:solidFill>
              <w14:schemeClr w14:val="tx1"/>
            </w14:solidFill>
          </w14:textFill>
        </w:rPr>
        <w:t>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b/>
          <w:color w:val="000000" w:themeColor="text1"/>
          <w:sz w:val="32"/>
          <w:szCs w:val="32"/>
          <w14:textFill>
            <w14:solidFill>
              <w14:schemeClr w14:val="tx1"/>
            </w14:solidFill>
          </w14:textFill>
        </w:rPr>
        <w:t>社会保障和就业（类）</w:t>
      </w:r>
      <w:r>
        <w:rPr>
          <w:rFonts w:hint="eastAsia" w:ascii="仿宋" w:hAnsi="仿宋" w:eastAsia="仿宋" w:cs="仿宋"/>
          <w:color w:val="000000" w:themeColor="text1"/>
          <w:sz w:val="32"/>
          <w:szCs w:val="32"/>
          <w14:textFill>
            <w14:solidFill>
              <w14:schemeClr w14:val="tx1"/>
            </w14:solidFill>
          </w14:textFill>
        </w:rPr>
        <w:t>支出86.25万元，占</w:t>
      </w:r>
      <w:r>
        <w:rPr>
          <w:rFonts w:hint="eastAsia" w:ascii="仿宋" w:hAnsi="仿宋" w:eastAsia="仿宋" w:cs="仿宋"/>
          <w:color w:val="000000" w:themeColor="text1"/>
          <w:sz w:val="32"/>
          <w:szCs w:val="32"/>
          <w:lang w:val="en-US" w:eastAsia="zh-CN"/>
          <w14:textFill>
            <w14:solidFill>
              <w14:schemeClr w14:val="tx1"/>
            </w14:solidFill>
          </w14:textFill>
        </w:rPr>
        <w:t>2.96</w:t>
      </w:r>
      <w:r>
        <w:rPr>
          <w:rFonts w:hint="eastAsia" w:ascii="仿宋" w:hAnsi="仿宋" w:eastAsia="仿宋" w:cs="仿宋"/>
          <w:color w:val="000000" w:themeColor="text1"/>
          <w:sz w:val="32"/>
          <w:szCs w:val="32"/>
          <w14:textFill>
            <w14:solidFill>
              <w14:schemeClr w14:val="tx1"/>
            </w14:solidFill>
          </w14:textFill>
        </w:rPr>
        <w:t>%；医疗卫生支出32.35万元，占</w:t>
      </w:r>
      <w:r>
        <w:rPr>
          <w:rFonts w:hint="eastAsia" w:ascii="仿宋" w:hAnsi="仿宋" w:eastAsia="仿宋" w:cs="仿宋"/>
          <w:color w:val="000000" w:themeColor="text1"/>
          <w:sz w:val="32"/>
          <w:szCs w:val="32"/>
          <w:lang w:val="en-US" w:eastAsia="zh-CN"/>
          <w14:textFill>
            <w14:solidFill>
              <w14:schemeClr w14:val="tx1"/>
            </w14:solidFill>
          </w14:textFill>
        </w:rPr>
        <w:t>1.11</w:t>
      </w:r>
      <w:r>
        <w:rPr>
          <w:rFonts w:hint="eastAsia" w:ascii="仿宋" w:hAnsi="仿宋" w:eastAsia="仿宋" w:cs="仿宋"/>
          <w:color w:val="000000" w:themeColor="text1"/>
          <w:sz w:val="32"/>
          <w:szCs w:val="32"/>
          <w14:textFill>
            <w14:solidFill>
              <w14:schemeClr w14:val="tx1"/>
            </w14:solidFill>
          </w14:textFill>
        </w:rPr>
        <w:t>%；住房保障支出37.86万元，占</w:t>
      </w:r>
      <w:r>
        <w:rPr>
          <w:rFonts w:hint="eastAsia" w:ascii="仿宋" w:hAnsi="仿宋" w:eastAsia="仿宋" w:cs="仿宋"/>
          <w:color w:val="000000" w:themeColor="text1"/>
          <w:sz w:val="32"/>
          <w:szCs w:val="32"/>
          <w:lang w:val="en-US" w:eastAsia="zh-CN"/>
          <w14:textFill>
            <w14:solidFill>
              <w14:schemeClr w14:val="tx1"/>
            </w14:solidFill>
          </w14:textFill>
        </w:rPr>
        <w:t>1.3</w:t>
      </w:r>
      <w:r>
        <w:rPr>
          <w:rFonts w:hint="eastAsia" w:ascii="仿宋" w:hAnsi="仿宋" w:eastAsia="仿宋" w:cs="仿宋"/>
          <w:color w:val="000000" w:themeColor="text1"/>
          <w:sz w:val="32"/>
          <w:szCs w:val="32"/>
          <w14:textFill>
            <w14:solidFill>
              <w14:schemeClr w14:val="tx1"/>
            </w14:solidFill>
          </w14:textFill>
        </w:rPr>
        <w:t>%；农林水支出</w:t>
      </w:r>
      <w:r>
        <w:rPr>
          <w:rFonts w:hint="eastAsia" w:ascii="仿宋" w:hAnsi="仿宋" w:eastAsia="仿宋" w:cs="仿宋"/>
          <w:color w:val="000000" w:themeColor="text1"/>
          <w:sz w:val="32"/>
          <w:szCs w:val="32"/>
          <w:lang w:val="en-US" w:eastAsia="zh-CN"/>
          <w14:textFill>
            <w14:solidFill>
              <w14:schemeClr w14:val="tx1"/>
            </w14:solidFill>
          </w14:textFill>
        </w:rPr>
        <w:t>2万元，占0.07%，其他支出1万元，占0.03%</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b/>
          <w:color w:val="000000" w:themeColor="text1"/>
          <w:sz w:val="32"/>
          <w:szCs w:val="32"/>
          <w14:textFill>
            <w14:solidFill>
              <w14:schemeClr w14:val="tx1"/>
            </w14:solidFill>
          </w14:textFill>
        </w:rPr>
        <w:t>（罗列全部功能分类科目，至类级。）</w:t>
      </w: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（图6：一般公共预算财政拨款支出决算结构）（饼状图）</w:t>
      </w:r>
    </w:p>
    <w:p>
      <w:pPr>
        <w:spacing w:line="600" w:lineRule="exact"/>
        <w:ind w:firstLine="420" w:firstLineChars="200"/>
        <w:rPr>
          <w:rFonts w:ascii="仿宋" w:hAnsi="仿宋" w:eastAsia="仿宋"/>
          <w:color w:val="000000"/>
          <w:sz w:val="32"/>
          <w:szCs w:val="32"/>
        </w:rPr>
      </w:pPr>
      <w:r>
        <w:drawing>
          <wp:anchor distT="0" distB="0" distL="114300" distR="114300" simplePos="0" relativeHeight="251663360" behindDoc="0" locked="0" layoutInCell="1" allowOverlap="1">
            <wp:simplePos x="0" y="0"/>
            <wp:positionH relativeFrom="column">
              <wp:posOffset>166370</wp:posOffset>
            </wp:positionH>
            <wp:positionV relativeFrom="paragraph">
              <wp:posOffset>346710</wp:posOffset>
            </wp:positionV>
            <wp:extent cx="5271135" cy="3502025"/>
            <wp:effectExtent l="4445" t="4445" r="20320" b="17780"/>
            <wp:wrapTopAndBottom/>
            <wp:docPr id="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3" w:firstLineChars="200"/>
        <w:outlineLvl w:val="2"/>
        <w:rPr>
          <w:rFonts w:ascii="仿宋" w:hAnsi="仿宋" w:eastAsia="仿宋"/>
          <w:b/>
          <w:color w:val="000000"/>
          <w:sz w:val="32"/>
          <w:szCs w:val="32"/>
        </w:rPr>
      </w:pPr>
      <w:bookmarkStart w:id="40" w:name="_Toc15377212"/>
      <w:r>
        <w:rPr>
          <w:rFonts w:hint="eastAsia" w:ascii="仿宋" w:hAnsi="仿宋" w:eastAsia="仿宋"/>
          <w:b/>
          <w:color w:val="000000"/>
          <w:sz w:val="32"/>
          <w:szCs w:val="32"/>
        </w:rPr>
        <w:t>（三）一般公共预算财政拨款支出决算具体情况</w:t>
      </w:r>
      <w:bookmarkEnd w:id="40"/>
    </w:p>
    <w:p>
      <w:pPr>
        <w:spacing w:line="600" w:lineRule="exact"/>
        <w:ind w:firstLine="643" w:firstLineChars="200"/>
        <w:outlineLvl w:val="2"/>
        <w:rPr>
          <w:rFonts w:hint="eastAsia" w:ascii="仿宋" w:hAnsi="仿宋" w:eastAsia="仿宋" w:cs="仿宋"/>
          <w:color w:val="FF0000"/>
          <w:sz w:val="32"/>
          <w:szCs w:val="32"/>
        </w:rPr>
      </w:pPr>
      <w:bookmarkStart w:id="41" w:name="_Toc15378460"/>
      <w:bookmarkStart w:id="42" w:name="_Toc15377444"/>
      <w:bookmarkStart w:id="43" w:name="_Toc15377213"/>
      <w:r>
        <w:rPr>
          <w:rFonts w:hint="eastAsia" w:ascii="仿宋" w:hAnsi="仿宋" w:eastAsia="仿宋" w:cs="仿宋"/>
          <w:b/>
          <w:color w:val="000000" w:themeColor="text1"/>
          <w:sz w:val="32"/>
          <w:szCs w:val="32"/>
          <w14:textFill>
            <w14:solidFill>
              <w14:schemeClr w14:val="tx1"/>
            </w14:solidFill>
          </w14:textFill>
        </w:rPr>
        <w:t>2018年般公共预算支出决算数为</w:t>
      </w:r>
      <w:r>
        <w:rPr>
          <w:rFonts w:hint="eastAsia" w:ascii="仿宋" w:hAnsi="仿宋" w:eastAsia="仿宋" w:cs="仿宋"/>
          <w:b/>
          <w:color w:val="000000" w:themeColor="text1"/>
          <w:sz w:val="32"/>
          <w:szCs w:val="32"/>
          <w:lang w:val="en-US" w:eastAsia="zh-CN"/>
          <w14:textFill>
            <w14:solidFill>
              <w14:schemeClr w14:val="tx1"/>
            </w14:solidFill>
          </w14:textFill>
        </w:rPr>
        <w:t>2913.81</w:t>
      </w:r>
      <w:r>
        <w:rPr>
          <w:rFonts w:hint="eastAsia" w:ascii="仿宋" w:hAnsi="仿宋" w:eastAsia="仿宋" w:cs="仿宋"/>
          <w:color w:val="000000" w:themeColor="text1"/>
          <w:sz w:val="32"/>
          <w:szCs w:val="32"/>
          <w14:textFill>
            <w14:solidFill>
              <w14:schemeClr w14:val="tx1"/>
            </w14:solidFill>
          </w14:textFill>
        </w:rPr>
        <w:t>，</w:t>
      </w:r>
      <w:r>
        <w:rPr>
          <w:rStyle w:val="14"/>
          <w:rFonts w:hint="eastAsia" w:ascii="仿宋" w:hAnsi="仿宋" w:eastAsia="仿宋" w:cs="仿宋"/>
          <w:bCs/>
          <w:color w:val="000000" w:themeColor="text1"/>
          <w:sz w:val="32"/>
          <w:szCs w:val="32"/>
          <w14:textFill>
            <w14:solidFill>
              <w14:schemeClr w14:val="tx1"/>
            </w14:solidFill>
          </w14:textFill>
        </w:rPr>
        <w:t>完成</w:t>
      </w:r>
      <w:r>
        <w:rPr>
          <w:rStyle w:val="14"/>
          <w:rFonts w:hint="eastAsia" w:ascii="仿宋" w:hAnsi="仿宋" w:eastAsia="仿宋" w:cs="仿宋"/>
          <w:bCs/>
          <w:color w:val="000000"/>
          <w:sz w:val="32"/>
          <w:szCs w:val="32"/>
        </w:rPr>
        <w:t>预算</w:t>
      </w:r>
      <w:r>
        <w:rPr>
          <w:rStyle w:val="14"/>
          <w:rFonts w:hint="eastAsia" w:ascii="仿宋" w:hAnsi="仿宋" w:eastAsia="仿宋" w:cs="仿宋"/>
          <w:bCs/>
          <w:color w:val="000000"/>
          <w:sz w:val="32"/>
          <w:szCs w:val="32"/>
          <w:lang w:val="en-US" w:eastAsia="zh-CN"/>
        </w:rPr>
        <w:t>92.09</w:t>
      </w:r>
      <w:r>
        <w:rPr>
          <w:rStyle w:val="14"/>
          <w:rFonts w:hint="eastAsia" w:ascii="仿宋" w:hAnsi="仿宋" w:eastAsia="仿宋" w:cs="仿宋"/>
          <w:bCs/>
          <w:color w:val="000000"/>
          <w:sz w:val="32"/>
          <w:szCs w:val="32"/>
        </w:rPr>
        <w:t>%。其中：</w:t>
      </w:r>
      <w:bookmarkEnd w:id="41"/>
      <w:bookmarkEnd w:id="42"/>
      <w:bookmarkEnd w:id="43"/>
    </w:p>
    <w:p>
      <w:pPr>
        <w:spacing w:line="600" w:lineRule="exact"/>
        <w:ind w:firstLine="643" w:firstLineChars="200"/>
        <w:rPr>
          <w:rStyle w:val="14"/>
          <w:rFonts w:hint="eastAsia" w:ascii="仿宋" w:hAnsi="仿宋" w:eastAsia="仿宋" w:cs="仿宋"/>
          <w:b w:val="0"/>
          <w:bCs/>
          <w:color w:val="000000"/>
          <w:sz w:val="32"/>
          <w:szCs w:val="32"/>
        </w:rPr>
      </w:pPr>
      <w:r>
        <w:rPr>
          <w:rStyle w:val="14"/>
          <w:rFonts w:hint="eastAsia" w:ascii="仿宋" w:hAnsi="仿宋" w:eastAsia="仿宋" w:cs="仿宋"/>
          <w:bCs/>
          <w:color w:val="000000"/>
          <w:sz w:val="32"/>
          <w:szCs w:val="32"/>
        </w:rPr>
        <w:t>1.一般公共服务（类）人力资源事务（款）引进人才费用（项）:</w:t>
      </w:r>
      <w:r>
        <w:rPr>
          <w:rStyle w:val="14"/>
          <w:rFonts w:hint="eastAsia" w:ascii="仿宋" w:hAnsi="仿宋" w:eastAsia="仿宋" w:cs="仿宋"/>
          <w:b w:val="0"/>
          <w:bCs/>
          <w:color w:val="000000"/>
          <w:sz w:val="32"/>
          <w:szCs w:val="32"/>
        </w:rPr>
        <w:t xml:space="preserve"> 支出决算为</w:t>
      </w:r>
      <w:r>
        <w:rPr>
          <w:rStyle w:val="14"/>
          <w:rFonts w:hint="eastAsia" w:ascii="仿宋" w:hAnsi="仿宋" w:eastAsia="仿宋" w:cs="仿宋"/>
          <w:b w:val="0"/>
          <w:bCs/>
          <w:color w:val="000000"/>
          <w:sz w:val="32"/>
          <w:szCs w:val="32"/>
          <w:lang w:val="en-US" w:eastAsia="zh-CN"/>
        </w:rPr>
        <w:t>5</w:t>
      </w:r>
      <w:r>
        <w:rPr>
          <w:rStyle w:val="14"/>
          <w:rFonts w:hint="eastAsia" w:ascii="仿宋" w:hAnsi="仿宋" w:eastAsia="仿宋" w:cs="仿宋"/>
          <w:b w:val="0"/>
          <w:bCs/>
          <w:color w:val="000000"/>
          <w:sz w:val="32"/>
          <w:szCs w:val="32"/>
        </w:rPr>
        <w:t>万元，完成预算</w:t>
      </w:r>
      <w:r>
        <w:rPr>
          <w:rStyle w:val="14"/>
          <w:rFonts w:hint="eastAsia" w:ascii="仿宋" w:hAnsi="仿宋" w:eastAsia="仿宋" w:cs="仿宋"/>
          <w:b w:val="0"/>
          <w:bCs/>
          <w:color w:val="000000"/>
          <w:sz w:val="32"/>
          <w:szCs w:val="32"/>
          <w:lang w:val="en-US" w:eastAsia="zh-CN"/>
        </w:rPr>
        <w:t>100</w:t>
      </w:r>
      <w:r>
        <w:rPr>
          <w:rStyle w:val="14"/>
          <w:rFonts w:hint="eastAsia" w:ascii="仿宋" w:hAnsi="仿宋" w:eastAsia="仿宋" w:cs="仿宋"/>
          <w:b w:val="0"/>
          <w:bCs/>
          <w:color w:val="000000"/>
          <w:sz w:val="32"/>
          <w:szCs w:val="32"/>
        </w:rPr>
        <w:t>%。</w:t>
      </w:r>
    </w:p>
    <w:p>
      <w:pPr>
        <w:spacing w:line="600" w:lineRule="exact"/>
        <w:ind w:firstLine="643" w:firstLineChars="200"/>
        <w:rPr>
          <w:rStyle w:val="14"/>
          <w:rFonts w:hint="eastAsia" w:ascii="仿宋" w:hAnsi="仿宋" w:eastAsia="仿宋" w:cs="仿宋"/>
          <w:bCs/>
          <w:color w:val="000000"/>
          <w:sz w:val="32"/>
          <w:szCs w:val="32"/>
        </w:rPr>
      </w:pPr>
      <w:r>
        <w:rPr>
          <w:rStyle w:val="14"/>
          <w:rFonts w:hint="eastAsia" w:ascii="仿宋" w:hAnsi="仿宋" w:eastAsia="仿宋" w:cs="仿宋"/>
          <w:bCs/>
          <w:color w:val="000000"/>
          <w:sz w:val="32"/>
          <w:szCs w:val="32"/>
          <w:lang w:val="en-US" w:eastAsia="zh-CN"/>
        </w:rPr>
        <w:t>2.一般公共服务支出（类）纪检监察事务（款）行政运行（项）:</w:t>
      </w:r>
      <w:r>
        <w:rPr>
          <w:rStyle w:val="14"/>
          <w:rFonts w:hint="eastAsia" w:ascii="仿宋" w:hAnsi="仿宋" w:eastAsia="仿宋" w:cs="仿宋"/>
          <w:b w:val="0"/>
          <w:bCs/>
          <w:color w:val="000000"/>
          <w:sz w:val="32"/>
          <w:szCs w:val="32"/>
        </w:rPr>
        <w:t>支出决算为</w:t>
      </w:r>
      <w:r>
        <w:rPr>
          <w:rStyle w:val="14"/>
          <w:rFonts w:hint="eastAsia" w:ascii="仿宋" w:hAnsi="仿宋" w:eastAsia="仿宋" w:cs="仿宋"/>
          <w:b w:val="0"/>
          <w:bCs/>
          <w:color w:val="000000"/>
          <w:sz w:val="32"/>
          <w:szCs w:val="32"/>
          <w:lang w:val="en-US" w:eastAsia="zh-CN"/>
        </w:rPr>
        <w:t>599.58</w:t>
      </w:r>
      <w:r>
        <w:rPr>
          <w:rStyle w:val="14"/>
          <w:rFonts w:hint="eastAsia" w:ascii="仿宋" w:hAnsi="仿宋" w:eastAsia="仿宋" w:cs="仿宋"/>
          <w:b w:val="0"/>
          <w:bCs/>
          <w:color w:val="000000"/>
          <w:sz w:val="32"/>
          <w:szCs w:val="32"/>
        </w:rPr>
        <w:t>万元，完成预算</w:t>
      </w:r>
      <w:r>
        <w:rPr>
          <w:rStyle w:val="14"/>
          <w:rFonts w:hint="eastAsia" w:ascii="仿宋" w:hAnsi="仿宋" w:eastAsia="仿宋" w:cs="仿宋"/>
          <w:b w:val="0"/>
          <w:bCs/>
          <w:color w:val="000000"/>
          <w:sz w:val="32"/>
          <w:szCs w:val="32"/>
          <w:lang w:val="en-US" w:eastAsia="zh-CN"/>
        </w:rPr>
        <w:t>99.84</w:t>
      </w:r>
      <w:r>
        <w:rPr>
          <w:rStyle w:val="14"/>
          <w:rFonts w:hint="eastAsia" w:ascii="仿宋" w:hAnsi="仿宋" w:eastAsia="仿宋" w:cs="仿宋"/>
          <w:b w:val="0"/>
          <w:bCs/>
          <w:color w:val="000000"/>
          <w:sz w:val="32"/>
          <w:szCs w:val="32"/>
        </w:rPr>
        <w:t>%，决算数小于预算数的主要原因是</w:t>
      </w:r>
      <w:r>
        <w:rPr>
          <w:rStyle w:val="14"/>
          <w:rFonts w:hint="eastAsia" w:ascii="仿宋" w:hAnsi="仿宋" w:eastAsia="仿宋" w:cs="仿宋"/>
          <w:b w:val="0"/>
          <w:bCs/>
          <w:color w:val="000000"/>
          <w:sz w:val="32"/>
          <w:szCs w:val="32"/>
          <w:lang w:eastAsia="zh-CN"/>
        </w:rPr>
        <w:t>人员调动经费结余</w:t>
      </w:r>
      <w:r>
        <w:rPr>
          <w:rStyle w:val="14"/>
          <w:rFonts w:hint="eastAsia" w:ascii="仿宋" w:hAnsi="仿宋" w:eastAsia="仿宋" w:cs="仿宋"/>
          <w:b w:val="0"/>
          <w:bCs/>
          <w:color w:val="000000"/>
          <w:sz w:val="32"/>
          <w:szCs w:val="32"/>
        </w:rPr>
        <w:t>。</w:t>
      </w:r>
    </w:p>
    <w:p>
      <w:pPr>
        <w:spacing w:line="600" w:lineRule="exact"/>
        <w:ind w:firstLine="643" w:firstLineChars="200"/>
        <w:rPr>
          <w:rStyle w:val="14"/>
          <w:rFonts w:hint="eastAsia" w:ascii="仿宋" w:hAnsi="仿宋" w:eastAsia="仿宋" w:cs="仿宋"/>
          <w:b w:val="0"/>
          <w:bCs/>
          <w:color w:val="000000"/>
          <w:sz w:val="32"/>
          <w:szCs w:val="32"/>
        </w:rPr>
      </w:pPr>
      <w:r>
        <w:rPr>
          <w:rStyle w:val="14"/>
          <w:rFonts w:hint="eastAsia" w:ascii="仿宋" w:hAnsi="仿宋" w:eastAsia="仿宋" w:cs="仿宋"/>
          <w:bCs/>
          <w:color w:val="000000"/>
          <w:sz w:val="32"/>
          <w:szCs w:val="32"/>
          <w:lang w:val="en-US" w:eastAsia="zh-CN"/>
        </w:rPr>
        <w:t>3.一般公共服务支出（类）纪检监察事务（款）一般行政管理事务（项）:</w:t>
      </w:r>
      <w:r>
        <w:rPr>
          <w:rStyle w:val="14"/>
          <w:rFonts w:hint="eastAsia" w:ascii="仿宋" w:hAnsi="仿宋" w:eastAsia="仿宋" w:cs="仿宋"/>
          <w:b w:val="0"/>
          <w:bCs/>
          <w:color w:val="000000"/>
          <w:sz w:val="32"/>
          <w:szCs w:val="32"/>
        </w:rPr>
        <w:t>支出决算为1494.14万元，完成预算</w:t>
      </w:r>
      <w:r>
        <w:rPr>
          <w:rStyle w:val="14"/>
          <w:rFonts w:hint="eastAsia" w:ascii="仿宋" w:hAnsi="仿宋" w:eastAsia="仿宋" w:cs="仿宋"/>
          <w:b w:val="0"/>
          <w:bCs/>
          <w:color w:val="000000"/>
          <w:sz w:val="32"/>
          <w:szCs w:val="32"/>
          <w:lang w:val="en-US" w:eastAsia="zh-CN"/>
        </w:rPr>
        <w:t>93.53</w:t>
      </w:r>
      <w:r>
        <w:rPr>
          <w:rStyle w:val="14"/>
          <w:rFonts w:hint="eastAsia" w:ascii="仿宋" w:hAnsi="仿宋" w:eastAsia="仿宋" w:cs="仿宋"/>
          <w:b w:val="0"/>
          <w:bCs/>
          <w:color w:val="000000"/>
          <w:sz w:val="32"/>
          <w:szCs w:val="32"/>
        </w:rPr>
        <w:t>%，决算数小于预算数的主要原因是</w:t>
      </w:r>
      <w:r>
        <w:rPr>
          <w:rFonts w:hint="eastAsia" w:ascii="仿宋" w:hAnsi="仿宋" w:eastAsia="仿宋" w:cs="仿宋"/>
          <w:b w:val="0"/>
          <w:bCs w:val="0"/>
          <w:sz w:val="32"/>
          <w:szCs w:val="32"/>
          <w:lang w:val="en-US" w:eastAsia="zh-CN"/>
        </w:rPr>
        <w:t>扶贫攻坚暗访督查暨整治“中梗阻”项目尚未实施完毕</w:t>
      </w:r>
      <w:r>
        <w:rPr>
          <w:rStyle w:val="14"/>
          <w:rFonts w:hint="eastAsia" w:ascii="仿宋" w:hAnsi="仿宋" w:eastAsia="仿宋" w:cs="仿宋"/>
          <w:b w:val="0"/>
          <w:bCs/>
          <w:color w:val="000000"/>
          <w:sz w:val="32"/>
          <w:szCs w:val="32"/>
        </w:rPr>
        <w:t>。</w:t>
      </w:r>
    </w:p>
    <w:p>
      <w:pPr>
        <w:spacing w:line="600" w:lineRule="exact"/>
        <w:ind w:firstLine="643" w:firstLineChars="200"/>
        <w:rPr>
          <w:rStyle w:val="14"/>
          <w:rFonts w:hint="eastAsia" w:ascii="仿宋" w:hAnsi="仿宋" w:eastAsia="仿宋" w:cs="仿宋"/>
          <w:b w:val="0"/>
          <w:bCs/>
          <w:color w:val="000000"/>
          <w:sz w:val="32"/>
          <w:szCs w:val="32"/>
        </w:rPr>
      </w:pPr>
      <w:r>
        <w:rPr>
          <w:rStyle w:val="14"/>
          <w:rFonts w:hint="eastAsia" w:ascii="仿宋" w:hAnsi="仿宋" w:eastAsia="仿宋" w:cs="仿宋"/>
          <w:bCs/>
          <w:color w:val="000000"/>
          <w:sz w:val="32"/>
          <w:szCs w:val="32"/>
          <w:lang w:val="en-US" w:eastAsia="zh-CN"/>
        </w:rPr>
        <w:t>4.一般公共服务支出（类）纪检监察事务（款）大案要案查处（项）:</w:t>
      </w:r>
      <w:r>
        <w:rPr>
          <w:rStyle w:val="14"/>
          <w:rFonts w:hint="eastAsia" w:ascii="仿宋" w:hAnsi="仿宋" w:eastAsia="仿宋" w:cs="仿宋"/>
          <w:b w:val="0"/>
          <w:bCs/>
          <w:color w:val="000000"/>
          <w:sz w:val="32"/>
          <w:szCs w:val="32"/>
        </w:rPr>
        <w:t>支出决算为97.86万元，完成预算</w:t>
      </w:r>
      <w:r>
        <w:rPr>
          <w:rStyle w:val="14"/>
          <w:rFonts w:hint="eastAsia" w:ascii="仿宋" w:hAnsi="仿宋" w:eastAsia="仿宋" w:cs="仿宋"/>
          <w:b w:val="0"/>
          <w:bCs/>
          <w:color w:val="000000"/>
          <w:sz w:val="32"/>
          <w:szCs w:val="32"/>
          <w:lang w:val="en-US" w:eastAsia="zh-CN"/>
        </w:rPr>
        <w:t>57.27</w:t>
      </w:r>
      <w:r>
        <w:rPr>
          <w:rStyle w:val="14"/>
          <w:rFonts w:hint="eastAsia" w:ascii="仿宋" w:hAnsi="仿宋" w:eastAsia="仿宋" w:cs="仿宋"/>
          <w:b w:val="0"/>
          <w:bCs/>
          <w:color w:val="000000"/>
          <w:sz w:val="32"/>
          <w:szCs w:val="32"/>
        </w:rPr>
        <w:t>%，决算数小于预算数的主要原因是</w:t>
      </w:r>
      <w:r>
        <w:rPr>
          <w:rStyle w:val="14"/>
          <w:rFonts w:hint="eastAsia" w:ascii="仿宋" w:hAnsi="仿宋" w:eastAsia="仿宋" w:cs="仿宋"/>
          <w:b w:val="0"/>
          <w:bCs/>
          <w:color w:val="000000"/>
          <w:sz w:val="32"/>
          <w:szCs w:val="32"/>
          <w:lang w:eastAsia="zh-CN"/>
        </w:rPr>
        <w:t>审查调查项目尚未实施完毕</w:t>
      </w:r>
      <w:r>
        <w:rPr>
          <w:rStyle w:val="14"/>
          <w:rFonts w:hint="eastAsia" w:ascii="仿宋" w:hAnsi="仿宋" w:eastAsia="仿宋" w:cs="仿宋"/>
          <w:b w:val="0"/>
          <w:bCs/>
          <w:color w:val="000000"/>
          <w:sz w:val="32"/>
          <w:szCs w:val="32"/>
        </w:rPr>
        <w:t>。</w:t>
      </w:r>
    </w:p>
    <w:p>
      <w:pPr>
        <w:spacing w:line="600" w:lineRule="exact"/>
        <w:ind w:firstLine="643" w:firstLineChars="200"/>
        <w:rPr>
          <w:rStyle w:val="14"/>
          <w:rFonts w:hint="eastAsia" w:ascii="仿宋" w:hAnsi="仿宋" w:eastAsia="仿宋" w:cs="仿宋"/>
          <w:b w:val="0"/>
          <w:bCs/>
          <w:color w:val="000000"/>
          <w:sz w:val="32"/>
          <w:szCs w:val="32"/>
        </w:rPr>
      </w:pPr>
      <w:r>
        <w:rPr>
          <w:rStyle w:val="14"/>
          <w:rFonts w:hint="eastAsia" w:ascii="仿宋" w:hAnsi="仿宋" w:eastAsia="仿宋" w:cs="仿宋"/>
          <w:bCs/>
          <w:color w:val="000000"/>
          <w:sz w:val="32"/>
          <w:szCs w:val="32"/>
          <w:lang w:val="en-US" w:eastAsia="zh-CN"/>
        </w:rPr>
        <w:t>5.一般公共服务支出（类）纪检监察事务（款）事业运行（项）:</w:t>
      </w:r>
      <w:r>
        <w:rPr>
          <w:rStyle w:val="14"/>
          <w:rFonts w:hint="eastAsia" w:ascii="仿宋" w:hAnsi="仿宋" w:eastAsia="仿宋" w:cs="仿宋"/>
          <w:b w:val="0"/>
          <w:bCs/>
          <w:color w:val="000000"/>
          <w:sz w:val="32"/>
          <w:szCs w:val="32"/>
        </w:rPr>
        <w:t>支出决算为128.18万元，完成预算</w:t>
      </w:r>
      <w:r>
        <w:rPr>
          <w:rStyle w:val="14"/>
          <w:rFonts w:hint="eastAsia" w:ascii="仿宋" w:hAnsi="仿宋" w:eastAsia="仿宋" w:cs="仿宋"/>
          <w:b w:val="0"/>
          <w:bCs/>
          <w:color w:val="000000"/>
          <w:sz w:val="32"/>
          <w:szCs w:val="32"/>
          <w:lang w:val="en-US" w:eastAsia="zh-CN"/>
        </w:rPr>
        <w:t>99.98</w:t>
      </w:r>
      <w:r>
        <w:rPr>
          <w:rStyle w:val="14"/>
          <w:rFonts w:hint="eastAsia" w:ascii="仿宋" w:hAnsi="仿宋" w:eastAsia="仿宋" w:cs="仿宋"/>
          <w:b w:val="0"/>
          <w:bCs/>
          <w:color w:val="000000"/>
          <w:sz w:val="32"/>
          <w:szCs w:val="32"/>
        </w:rPr>
        <w:t>%，决算数小于预算数的主要原因是</w:t>
      </w:r>
      <w:r>
        <w:rPr>
          <w:rStyle w:val="14"/>
          <w:rFonts w:hint="eastAsia" w:ascii="仿宋" w:hAnsi="仿宋" w:eastAsia="仿宋" w:cs="仿宋"/>
          <w:b w:val="0"/>
          <w:bCs/>
          <w:color w:val="000000"/>
          <w:sz w:val="32"/>
          <w:szCs w:val="32"/>
          <w:lang w:eastAsia="zh-CN"/>
        </w:rPr>
        <w:t>人员调动经费结余</w:t>
      </w:r>
      <w:r>
        <w:rPr>
          <w:rStyle w:val="14"/>
          <w:rFonts w:hint="eastAsia" w:ascii="仿宋" w:hAnsi="仿宋" w:eastAsia="仿宋" w:cs="仿宋"/>
          <w:b w:val="0"/>
          <w:bCs/>
          <w:color w:val="000000"/>
          <w:sz w:val="32"/>
          <w:szCs w:val="32"/>
        </w:rPr>
        <w:t>。</w:t>
      </w:r>
    </w:p>
    <w:p>
      <w:pPr>
        <w:spacing w:line="600" w:lineRule="exact"/>
        <w:ind w:firstLine="643" w:firstLineChars="200"/>
        <w:rPr>
          <w:rStyle w:val="14"/>
          <w:rFonts w:hint="eastAsia" w:ascii="仿宋" w:hAnsi="仿宋" w:eastAsia="仿宋" w:cs="仿宋"/>
          <w:b w:val="0"/>
          <w:bCs/>
          <w:color w:val="000000"/>
          <w:sz w:val="32"/>
          <w:szCs w:val="32"/>
        </w:rPr>
      </w:pPr>
      <w:r>
        <w:rPr>
          <w:rStyle w:val="14"/>
          <w:rFonts w:hint="eastAsia" w:ascii="仿宋" w:hAnsi="仿宋" w:eastAsia="仿宋" w:cs="仿宋"/>
          <w:bCs/>
          <w:color w:val="000000"/>
          <w:sz w:val="32"/>
          <w:szCs w:val="32"/>
          <w:lang w:val="en-US" w:eastAsia="zh-CN"/>
        </w:rPr>
        <w:t>6.一般公共服务支出（类）纪检监察事务（款）其他纪检监察事务支出（项）:</w:t>
      </w:r>
      <w:r>
        <w:rPr>
          <w:rStyle w:val="14"/>
          <w:rFonts w:hint="eastAsia" w:ascii="仿宋" w:hAnsi="仿宋" w:eastAsia="仿宋" w:cs="仿宋"/>
          <w:b w:val="0"/>
          <w:bCs/>
          <w:color w:val="000000"/>
          <w:sz w:val="32"/>
          <w:szCs w:val="32"/>
        </w:rPr>
        <w:t>支出决算为</w:t>
      </w:r>
      <w:r>
        <w:rPr>
          <w:rStyle w:val="14"/>
          <w:rFonts w:hint="eastAsia" w:ascii="仿宋" w:hAnsi="仿宋" w:eastAsia="仿宋" w:cs="仿宋"/>
          <w:b w:val="0"/>
          <w:bCs/>
          <w:color w:val="000000"/>
          <w:sz w:val="32"/>
          <w:szCs w:val="32"/>
          <w:lang w:val="en-US" w:eastAsia="zh-CN"/>
        </w:rPr>
        <w:t>411.73</w:t>
      </w:r>
      <w:r>
        <w:rPr>
          <w:rStyle w:val="14"/>
          <w:rFonts w:hint="eastAsia" w:ascii="仿宋" w:hAnsi="仿宋" w:eastAsia="仿宋" w:cs="仿宋"/>
          <w:b w:val="0"/>
          <w:bCs/>
          <w:color w:val="000000"/>
          <w:sz w:val="32"/>
          <w:szCs w:val="32"/>
        </w:rPr>
        <w:t>万元，完成预算</w:t>
      </w:r>
      <w:r>
        <w:rPr>
          <w:rStyle w:val="14"/>
          <w:rFonts w:hint="eastAsia" w:ascii="仿宋" w:hAnsi="仿宋" w:eastAsia="仿宋" w:cs="仿宋"/>
          <w:b w:val="0"/>
          <w:bCs/>
          <w:color w:val="000000"/>
          <w:sz w:val="32"/>
          <w:szCs w:val="32"/>
          <w:lang w:val="en-US" w:eastAsia="zh-CN"/>
        </w:rPr>
        <w:t>85.23</w:t>
      </w:r>
      <w:r>
        <w:rPr>
          <w:rStyle w:val="14"/>
          <w:rFonts w:hint="eastAsia" w:ascii="仿宋" w:hAnsi="仿宋" w:eastAsia="仿宋" w:cs="仿宋"/>
          <w:b w:val="0"/>
          <w:bCs/>
          <w:color w:val="000000"/>
          <w:sz w:val="32"/>
          <w:szCs w:val="32"/>
        </w:rPr>
        <w:t>%，决算数小于预算数的主要原因是</w:t>
      </w:r>
      <w:r>
        <w:rPr>
          <w:rFonts w:hint="eastAsia" w:ascii="仿宋" w:hAnsi="仿宋" w:eastAsia="仿宋" w:cs="仿宋"/>
          <w:color w:val="000000"/>
          <w:sz w:val="32"/>
          <w:szCs w:val="32"/>
          <w:lang w:val="en-US" w:eastAsia="zh-CN"/>
        </w:rPr>
        <w:t>家风家训教育馆装修项目尚未实施完毕</w:t>
      </w:r>
      <w:r>
        <w:rPr>
          <w:rStyle w:val="14"/>
          <w:rFonts w:hint="eastAsia" w:ascii="仿宋" w:hAnsi="仿宋" w:eastAsia="仿宋" w:cs="仿宋"/>
          <w:b w:val="0"/>
          <w:bCs/>
          <w:color w:val="000000"/>
          <w:sz w:val="32"/>
          <w:szCs w:val="32"/>
        </w:rPr>
        <w:t>。</w:t>
      </w:r>
    </w:p>
    <w:p>
      <w:pPr>
        <w:spacing w:line="600" w:lineRule="exact"/>
        <w:ind w:firstLine="643" w:firstLineChars="200"/>
        <w:rPr>
          <w:rFonts w:hint="eastAsia" w:ascii="仿宋" w:hAnsi="仿宋" w:eastAsia="仿宋" w:cs="仿宋"/>
          <w:b/>
          <w:color w:val="000000"/>
          <w:sz w:val="32"/>
          <w:szCs w:val="32"/>
        </w:rPr>
      </w:pPr>
      <w:r>
        <w:rPr>
          <w:rStyle w:val="14"/>
          <w:rFonts w:hint="eastAsia" w:ascii="仿宋" w:hAnsi="仿宋" w:eastAsia="仿宋" w:cs="仿宋"/>
          <w:bCs/>
          <w:color w:val="000000"/>
          <w:sz w:val="32"/>
          <w:szCs w:val="32"/>
          <w:lang w:val="en-US" w:eastAsia="zh-CN"/>
        </w:rPr>
        <w:t>7.</w:t>
      </w:r>
      <w:r>
        <w:rPr>
          <w:rStyle w:val="14"/>
          <w:rFonts w:hint="eastAsia" w:ascii="仿宋" w:hAnsi="仿宋" w:eastAsia="仿宋" w:cs="仿宋"/>
          <w:bCs/>
          <w:color w:val="000000"/>
          <w:sz w:val="32"/>
          <w:szCs w:val="32"/>
        </w:rPr>
        <w:t>教育（类）进修及培训（款）培训支出（项）:</w:t>
      </w:r>
      <w:r>
        <w:rPr>
          <w:rStyle w:val="14"/>
          <w:rFonts w:hint="eastAsia" w:ascii="仿宋" w:hAnsi="仿宋" w:eastAsia="仿宋" w:cs="仿宋"/>
          <w:b w:val="0"/>
          <w:bCs/>
          <w:color w:val="000000"/>
          <w:sz w:val="32"/>
          <w:szCs w:val="32"/>
        </w:rPr>
        <w:t xml:space="preserve"> 支出决算为</w:t>
      </w:r>
      <w:r>
        <w:rPr>
          <w:rStyle w:val="14"/>
          <w:rFonts w:hint="eastAsia" w:ascii="仿宋" w:hAnsi="仿宋" w:eastAsia="仿宋" w:cs="仿宋"/>
          <w:b w:val="0"/>
          <w:bCs/>
          <w:color w:val="000000"/>
          <w:sz w:val="32"/>
          <w:szCs w:val="32"/>
          <w:lang w:val="en-US" w:eastAsia="zh-CN"/>
        </w:rPr>
        <w:t>17.86</w:t>
      </w:r>
      <w:r>
        <w:rPr>
          <w:rStyle w:val="14"/>
          <w:rFonts w:hint="eastAsia" w:ascii="仿宋" w:hAnsi="仿宋" w:eastAsia="仿宋" w:cs="仿宋"/>
          <w:b w:val="0"/>
          <w:bCs/>
          <w:color w:val="000000"/>
          <w:sz w:val="32"/>
          <w:szCs w:val="32"/>
        </w:rPr>
        <w:t>万元，完成预算</w:t>
      </w:r>
      <w:r>
        <w:rPr>
          <w:rStyle w:val="14"/>
          <w:rFonts w:hint="eastAsia" w:ascii="仿宋" w:hAnsi="仿宋" w:eastAsia="仿宋" w:cs="仿宋"/>
          <w:b w:val="0"/>
          <w:bCs/>
          <w:color w:val="000000"/>
          <w:sz w:val="32"/>
          <w:szCs w:val="32"/>
          <w:lang w:val="en-US" w:eastAsia="zh-CN"/>
        </w:rPr>
        <w:t>100</w:t>
      </w:r>
      <w:r>
        <w:rPr>
          <w:rStyle w:val="14"/>
          <w:rFonts w:hint="eastAsia" w:ascii="仿宋" w:hAnsi="仿宋" w:eastAsia="仿宋" w:cs="仿宋"/>
          <w:b w:val="0"/>
          <w:bCs/>
          <w:color w:val="000000"/>
          <w:sz w:val="32"/>
          <w:szCs w:val="32"/>
        </w:rPr>
        <w:t>%。</w:t>
      </w:r>
    </w:p>
    <w:p>
      <w:pPr>
        <w:spacing w:line="600" w:lineRule="exact"/>
        <w:ind w:firstLine="643" w:firstLineChars="200"/>
        <w:rPr>
          <w:rStyle w:val="14"/>
          <w:rFonts w:hint="eastAsia" w:ascii="仿宋" w:hAnsi="仿宋" w:eastAsia="仿宋" w:cs="仿宋"/>
          <w:b w:val="0"/>
          <w:bCs/>
          <w:color w:val="000000"/>
          <w:sz w:val="32"/>
          <w:szCs w:val="32"/>
        </w:rPr>
      </w:pPr>
      <w:r>
        <w:rPr>
          <w:rStyle w:val="14"/>
          <w:rFonts w:hint="eastAsia" w:ascii="仿宋" w:hAnsi="仿宋" w:eastAsia="仿宋" w:cs="仿宋"/>
          <w:bCs/>
          <w:color w:val="000000"/>
          <w:sz w:val="32"/>
          <w:szCs w:val="32"/>
          <w:lang w:val="en-US" w:eastAsia="zh-CN"/>
        </w:rPr>
        <w:t>8</w:t>
      </w:r>
      <w:r>
        <w:rPr>
          <w:rStyle w:val="14"/>
          <w:rFonts w:hint="eastAsia" w:ascii="仿宋" w:hAnsi="仿宋" w:eastAsia="仿宋" w:cs="仿宋"/>
          <w:bCs/>
          <w:color w:val="000000"/>
          <w:sz w:val="32"/>
          <w:szCs w:val="32"/>
        </w:rPr>
        <w:t>.社会保障和就业（类）行政事业单位离退休（款）机关事业单位基本养老保险缴费支出（项）:</w:t>
      </w:r>
      <w:r>
        <w:rPr>
          <w:rStyle w:val="14"/>
          <w:rFonts w:hint="eastAsia" w:ascii="仿宋" w:hAnsi="仿宋" w:eastAsia="仿宋" w:cs="仿宋"/>
          <w:b w:val="0"/>
          <w:bCs/>
          <w:color w:val="000000"/>
          <w:sz w:val="32"/>
          <w:szCs w:val="32"/>
        </w:rPr>
        <w:t xml:space="preserve"> 支出决算为</w:t>
      </w:r>
      <w:r>
        <w:rPr>
          <w:rStyle w:val="14"/>
          <w:rFonts w:hint="eastAsia" w:ascii="仿宋" w:hAnsi="仿宋" w:eastAsia="仿宋" w:cs="仿宋"/>
          <w:b w:val="0"/>
          <w:bCs/>
          <w:color w:val="000000"/>
          <w:sz w:val="32"/>
          <w:szCs w:val="32"/>
          <w:lang w:val="en-US" w:eastAsia="zh-CN"/>
        </w:rPr>
        <w:t>66.72</w:t>
      </w:r>
      <w:r>
        <w:rPr>
          <w:rStyle w:val="14"/>
          <w:rFonts w:hint="eastAsia" w:ascii="仿宋" w:hAnsi="仿宋" w:eastAsia="仿宋" w:cs="仿宋"/>
          <w:b w:val="0"/>
          <w:bCs/>
          <w:color w:val="000000"/>
          <w:sz w:val="32"/>
          <w:szCs w:val="32"/>
        </w:rPr>
        <w:t>万元，完成预算</w:t>
      </w:r>
      <w:r>
        <w:rPr>
          <w:rStyle w:val="14"/>
          <w:rFonts w:hint="eastAsia" w:ascii="仿宋" w:hAnsi="仿宋" w:eastAsia="仿宋" w:cs="仿宋"/>
          <w:b w:val="0"/>
          <w:bCs/>
          <w:color w:val="000000"/>
          <w:sz w:val="32"/>
          <w:szCs w:val="32"/>
          <w:lang w:val="en-US" w:eastAsia="zh-CN"/>
        </w:rPr>
        <w:t>100</w:t>
      </w:r>
      <w:r>
        <w:rPr>
          <w:rStyle w:val="14"/>
          <w:rFonts w:hint="eastAsia" w:ascii="仿宋" w:hAnsi="仿宋" w:eastAsia="仿宋" w:cs="仿宋"/>
          <w:b w:val="0"/>
          <w:bCs/>
          <w:color w:val="000000"/>
          <w:sz w:val="32"/>
          <w:szCs w:val="32"/>
        </w:rPr>
        <w:t>%。</w:t>
      </w:r>
    </w:p>
    <w:p>
      <w:pPr>
        <w:spacing w:line="600" w:lineRule="exact"/>
        <w:ind w:firstLine="643" w:firstLineChars="200"/>
        <w:rPr>
          <w:rFonts w:hint="eastAsia" w:ascii="仿宋" w:hAnsi="仿宋" w:eastAsia="仿宋" w:cs="仿宋"/>
          <w:b/>
          <w:color w:val="000000"/>
          <w:sz w:val="32"/>
          <w:szCs w:val="32"/>
        </w:rPr>
      </w:pPr>
      <w:r>
        <w:rPr>
          <w:rStyle w:val="14"/>
          <w:rFonts w:hint="eastAsia" w:ascii="仿宋" w:hAnsi="仿宋" w:eastAsia="仿宋" w:cs="仿宋"/>
          <w:bCs/>
          <w:color w:val="000000"/>
          <w:sz w:val="32"/>
          <w:szCs w:val="32"/>
          <w:lang w:val="en-US" w:eastAsia="zh-CN"/>
        </w:rPr>
        <w:t>9.</w:t>
      </w:r>
      <w:r>
        <w:rPr>
          <w:rStyle w:val="14"/>
          <w:rFonts w:hint="eastAsia" w:ascii="仿宋" w:hAnsi="仿宋" w:eastAsia="仿宋" w:cs="仿宋"/>
          <w:bCs/>
          <w:color w:val="000000"/>
          <w:sz w:val="32"/>
          <w:szCs w:val="32"/>
        </w:rPr>
        <w:t>社会保障和就业（类）行政事业单位离退休（款）其他行政事业单位离退休支出（项）:</w:t>
      </w:r>
      <w:r>
        <w:rPr>
          <w:rStyle w:val="14"/>
          <w:rFonts w:hint="eastAsia" w:ascii="仿宋" w:hAnsi="仿宋" w:eastAsia="仿宋" w:cs="仿宋"/>
          <w:b w:val="0"/>
          <w:bCs/>
          <w:color w:val="000000"/>
          <w:sz w:val="32"/>
          <w:szCs w:val="32"/>
        </w:rPr>
        <w:t xml:space="preserve"> 支出决算为</w:t>
      </w:r>
      <w:r>
        <w:rPr>
          <w:rStyle w:val="14"/>
          <w:rFonts w:hint="eastAsia" w:ascii="仿宋" w:hAnsi="仿宋" w:eastAsia="仿宋" w:cs="仿宋"/>
          <w:b w:val="0"/>
          <w:bCs/>
          <w:color w:val="000000"/>
          <w:sz w:val="32"/>
          <w:szCs w:val="32"/>
          <w:lang w:val="en-US" w:eastAsia="zh-CN"/>
        </w:rPr>
        <w:t>0.4</w:t>
      </w:r>
      <w:r>
        <w:rPr>
          <w:rStyle w:val="14"/>
          <w:rFonts w:hint="eastAsia" w:ascii="仿宋" w:hAnsi="仿宋" w:eastAsia="仿宋" w:cs="仿宋"/>
          <w:b w:val="0"/>
          <w:bCs/>
          <w:color w:val="000000"/>
          <w:sz w:val="32"/>
          <w:szCs w:val="32"/>
        </w:rPr>
        <w:t>万元，完成预算</w:t>
      </w:r>
      <w:r>
        <w:rPr>
          <w:rStyle w:val="14"/>
          <w:rFonts w:hint="eastAsia" w:ascii="仿宋" w:hAnsi="仿宋" w:eastAsia="仿宋" w:cs="仿宋"/>
          <w:b w:val="0"/>
          <w:bCs/>
          <w:color w:val="000000"/>
          <w:sz w:val="32"/>
          <w:szCs w:val="32"/>
          <w:lang w:val="en-US" w:eastAsia="zh-CN"/>
        </w:rPr>
        <w:t>100</w:t>
      </w:r>
      <w:r>
        <w:rPr>
          <w:rStyle w:val="14"/>
          <w:rFonts w:hint="eastAsia" w:ascii="仿宋" w:hAnsi="仿宋" w:eastAsia="仿宋" w:cs="仿宋"/>
          <w:b w:val="0"/>
          <w:bCs/>
          <w:color w:val="000000"/>
          <w:sz w:val="32"/>
          <w:szCs w:val="32"/>
        </w:rPr>
        <w:t>%。</w:t>
      </w:r>
    </w:p>
    <w:p>
      <w:pPr>
        <w:spacing w:line="600" w:lineRule="exact"/>
        <w:ind w:firstLine="643" w:firstLineChars="200"/>
        <w:rPr>
          <w:rStyle w:val="14"/>
          <w:rFonts w:hint="eastAsia" w:ascii="仿宋" w:hAnsi="仿宋" w:eastAsia="仿宋" w:cs="仿宋"/>
          <w:b w:val="0"/>
          <w:bCs/>
          <w:color w:val="000000"/>
          <w:sz w:val="32"/>
          <w:szCs w:val="32"/>
        </w:rPr>
      </w:pPr>
      <w:r>
        <w:rPr>
          <w:rStyle w:val="14"/>
          <w:rFonts w:hint="eastAsia" w:ascii="仿宋" w:hAnsi="仿宋" w:eastAsia="仿宋" w:cs="仿宋"/>
          <w:bCs/>
          <w:color w:val="000000"/>
          <w:sz w:val="32"/>
          <w:szCs w:val="32"/>
          <w:lang w:val="en-US" w:eastAsia="zh-CN"/>
        </w:rPr>
        <w:t>10.</w:t>
      </w:r>
      <w:r>
        <w:rPr>
          <w:rStyle w:val="14"/>
          <w:rFonts w:hint="eastAsia" w:ascii="仿宋" w:hAnsi="仿宋" w:eastAsia="仿宋" w:cs="仿宋"/>
          <w:bCs/>
          <w:color w:val="000000"/>
          <w:sz w:val="32"/>
          <w:szCs w:val="32"/>
        </w:rPr>
        <w:t>社会保障和就业（类）抚恤（款）死亡抚恤（项）:</w:t>
      </w:r>
      <w:r>
        <w:rPr>
          <w:rStyle w:val="14"/>
          <w:rFonts w:hint="eastAsia" w:ascii="仿宋" w:hAnsi="仿宋" w:eastAsia="仿宋" w:cs="仿宋"/>
          <w:b w:val="0"/>
          <w:bCs/>
          <w:color w:val="000000"/>
          <w:sz w:val="32"/>
          <w:szCs w:val="32"/>
        </w:rPr>
        <w:t xml:space="preserve"> 支出决算为</w:t>
      </w:r>
      <w:r>
        <w:rPr>
          <w:rStyle w:val="14"/>
          <w:rFonts w:hint="eastAsia" w:ascii="仿宋" w:hAnsi="仿宋" w:eastAsia="仿宋" w:cs="仿宋"/>
          <w:b w:val="0"/>
          <w:bCs/>
          <w:color w:val="000000"/>
          <w:sz w:val="32"/>
          <w:szCs w:val="32"/>
          <w:lang w:val="en-US" w:eastAsia="zh-CN"/>
        </w:rPr>
        <w:t>19.13</w:t>
      </w:r>
      <w:r>
        <w:rPr>
          <w:rStyle w:val="14"/>
          <w:rFonts w:hint="eastAsia" w:ascii="仿宋" w:hAnsi="仿宋" w:eastAsia="仿宋" w:cs="仿宋"/>
          <w:b w:val="0"/>
          <w:bCs/>
          <w:color w:val="000000"/>
          <w:sz w:val="32"/>
          <w:szCs w:val="32"/>
        </w:rPr>
        <w:t>万元，完成预算</w:t>
      </w:r>
      <w:r>
        <w:rPr>
          <w:rStyle w:val="14"/>
          <w:rFonts w:hint="eastAsia" w:ascii="仿宋" w:hAnsi="仿宋" w:eastAsia="仿宋" w:cs="仿宋"/>
          <w:b w:val="0"/>
          <w:bCs/>
          <w:color w:val="000000"/>
          <w:sz w:val="32"/>
          <w:szCs w:val="32"/>
          <w:lang w:val="en-US" w:eastAsia="zh-CN"/>
        </w:rPr>
        <w:t>100</w:t>
      </w:r>
      <w:r>
        <w:rPr>
          <w:rStyle w:val="14"/>
          <w:rFonts w:hint="eastAsia" w:ascii="仿宋" w:hAnsi="仿宋" w:eastAsia="仿宋" w:cs="仿宋"/>
          <w:b w:val="0"/>
          <w:bCs/>
          <w:color w:val="000000"/>
          <w:sz w:val="32"/>
          <w:szCs w:val="32"/>
        </w:rPr>
        <w:t>%。</w:t>
      </w:r>
    </w:p>
    <w:p>
      <w:pPr>
        <w:spacing w:line="600" w:lineRule="exact"/>
        <w:ind w:firstLine="643" w:firstLineChars="200"/>
        <w:rPr>
          <w:rStyle w:val="14"/>
          <w:rFonts w:hint="eastAsia" w:ascii="仿宋" w:hAnsi="仿宋" w:eastAsia="仿宋" w:cs="仿宋"/>
          <w:b w:val="0"/>
          <w:bCs/>
          <w:color w:val="000000"/>
          <w:sz w:val="32"/>
          <w:szCs w:val="32"/>
        </w:rPr>
      </w:pPr>
      <w:r>
        <w:rPr>
          <w:rStyle w:val="14"/>
          <w:rFonts w:hint="eastAsia" w:ascii="仿宋" w:hAnsi="仿宋" w:eastAsia="仿宋" w:cs="仿宋"/>
          <w:bCs/>
          <w:color w:val="000000"/>
          <w:sz w:val="32"/>
          <w:szCs w:val="32"/>
          <w:lang w:val="en-US" w:eastAsia="zh-CN"/>
        </w:rPr>
        <w:t>11</w:t>
      </w:r>
      <w:r>
        <w:rPr>
          <w:rStyle w:val="14"/>
          <w:rFonts w:hint="eastAsia" w:ascii="仿宋" w:hAnsi="仿宋" w:eastAsia="仿宋" w:cs="仿宋"/>
          <w:bCs/>
          <w:color w:val="000000"/>
          <w:sz w:val="32"/>
          <w:szCs w:val="32"/>
        </w:rPr>
        <w:t>.医疗卫生与计划生育（类）行政事业单位医疗（款） 行政单位医疗（项）:</w:t>
      </w:r>
      <w:r>
        <w:rPr>
          <w:rStyle w:val="14"/>
          <w:rFonts w:hint="eastAsia" w:ascii="仿宋" w:hAnsi="仿宋" w:eastAsia="仿宋" w:cs="仿宋"/>
          <w:b w:val="0"/>
          <w:bCs/>
          <w:color w:val="000000"/>
          <w:sz w:val="32"/>
          <w:szCs w:val="32"/>
        </w:rPr>
        <w:t>支出决算为</w:t>
      </w:r>
      <w:r>
        <w:rPr>
          <w:rStyle w:val="14"/>
          <w:rFonts w:hint="eastAsia" w:ascii="仿宋" w:hAnsi="仿宋" w:eastAsia="仿宋" w:cs="仿宋"/>
          <w:b w:val="0"/>
          <w:bCs/>
          <w:color w:val="000000"/>
          <w:sz w:val="32"/>
          <w:szCs w:val="32"/>
          <w:lang w:val="en-US" w:eastAsia="zh-CN"/>
        </w:rPr>
        <w:t>21.73</w:t>
      </w:r>
      <w:r>
        <w:rPr>
          <w:rStyle w:val="14"/>
          <w:rFonts w:hint="eastAsia" w:ascii="仿宋" w:hAnsi="仿宋" w:eastAsia="仿宋" w:cs="仿宋"/>
          <w:b w:val="0"/>
          <w:bCs/>
          <w:color w:val="000000"/>
          <w:sz w:val="32"/>
          <w:szCs w:val="32"/>
        </w:rPr>
        <w:t>万元，完成预算</w:t>
      </w:r>
      <w:r>
        <w:rPr>
          <w:rStyle w:val="14"/>
          <w:rFonts w:hint="eastAsia" w:ascii="仿宋" w:hAnsi="仿宋" w:eastAsia="仿宋" w:cs="仿宋"/>
          <w:b w:val="0"/>
          <w:bCs/>
          <w:color w:val="000000"/>
          <w:sz w:val="32"/>
          <w:szCs w:val="32"/>
          <w:lang w:val="en-US" w:eastAsia="zh-CN"/>
        </w:rPr>
        <w:t>100</w:t>
      </w:r>
      <w:r>
        <w:rPr>
          <w:rStyle w:val="14"/>
          <w:rFonts w:hint="eastAsia" w:ascii="仿宋" w:hAnsi="仿宋" w:eastAsia="仿宋" w:cs="仿宋"/>
          <w:b w:val="0"/>
          <w:bCs/>
          <w:color w:val="000000"/>
          <w:sz w:val="32"/>
          <w:szCs w:val="32"/>
        </w:rPr>
        <w:t>%。</w:t>
      </w:r>
    </w:p>
    <w:p>
      <w:pPr>
        <w:spacing w:line="600" w:lineRule="exact"/>
        <w:ind w:firstLine="643" w:firstLineChars="200"/>
        <w:rPr>
          <w:rFonts w:hint="eastAsia" w:ascii="仿宋" w:hAnsi="仿宋" w:eastAsia="仿宋" w:cs="仿宋"/>
          <w:b/>
          <w:color w:val="000000"/>
          <w:sz w:val="32"/>
          <w:szCs w:val="32"/>
        </w:rPr>
      </w:pPr>
      <w:r>
        <w:rPr>
          <w:rStyle w:val="14"/>
          <w:rFonts w:hint="eastAsia" w:ascii="仿宋" w:hAnsi="仿宋" w:eastAsia="仿宋" w:cs="仿宋"/>
          <w:bCs/>
          <w:color w:val="000000"/>
          <w:sz w:val="32"/>
          <w:szCs w:val="32"/>
          <w:lang w:val="en-US" w:eastAsia="zh-CN"/>
        </w:rPr>
        <w:t>12</w:t>
      </w:r>
      <w:r>
        <w:rPr>
          <w:rStyle w:val="14"/>
          <w:rFonts w:hint="eastAsia" w:ascii="仿宋" w:hAnsi="仿宋" w:eastAsia="仿宋" w:cs="仿宋"/>
          <w:bCs/>
          <w:color w:val="000000"/>
          <w:sz w:val="32"/>
          <w:szCs w:val="32"/>
        </w:rPr>
        <w:t>.医疗卫生与计划生育（类）行政事业单位医疗（款）事业单位医疗（项）:</w:t>
      </w:r>
      <w:r>
        <w:rPr>
          <w:rStyle w:val="14"/>
          <w:rFonts w:hint="eastAsia" w:ascii="仿宋" w:hAnsi="仿宋" w:eastAsia="仿宋" w:cs="仿宋"/>
          <w:b w:val="0"/>
          <w:bCs/>
          <w:color w:val="000000"/>
          <w:sz w:val="32"/>
          <w:szCs w:val="32"/>
        </w:rPr>
        <w:t>支出决算为</w:t>
      </w:r>
      <w:r>
        <w:rPr>
          <w:rStyle w:val="14"/>
          <w:rFonts w:hint="eastAsia" w:ascii="仿宋" w:hAnsi="仿宋" w:eastAsia="仿宋" w:cs="仿宋"/>
          <w:b w:val="0"/>
          <w:bCs/>
          <w:color w:val="000000"/>
          <w:sz w:val="32"/>
          <w:szCs w:val="32"/>
          <w:lang w:val="en-US" w:eastAsia="zh-CN"/>
        </w:rPr>
        <w:t>5.42</w:t>
      </w:r>
      <w:r>
        <w:rPr>
          <w:rStyle w:val="14"/>
          <w:rFonts w:hint="eastAsia" w:ascii="仿宋" w:hAnsi="仿宋" w:eastAsia="仿宋" w:cs="仿宋"/>
          <w:b w:val="0"/>
          <w:bCs/>
          <w:color w:val="000000"/>
          <w:sz w:val="32"/>
          <w:szCs w:val="32"/>
        </w:rPr>
        <w:t>万元，完成预算</w:t>
      </w:r>
      <w:r>
        <w:rPr>
          <w:rStyle w:val="14"/>
          <w:rFonts w:hint="eastAsia" w:ascii="仿宋" w:hAnsi="仿宋" w:eastAsia="仿宋" w:cs="仿宋"/>
          <w:b w:val="0"/>
          <w:bCs/>
          <w:color w:val="000000"/>
          <w:sz w:val="32"/>
          <w:szCs w:val="32"/>
          <w:lang w:val="en-US" w:eastAsia="zh-CN"/>
        </w:rPr>
        <w:t>100</w:t>
      </w:r>
      <w:r>
        <w:rPr>
          <w:rStyle w:val="14"/>
          <w:rFonts w:hint="eastAsia" w:ascii="仿宋" w:hAnsi="仿宋" w:eastAsia="仿宋" w:cs="仿宋"/>
          <w:b w:val="0"/>
          <w:bCs/>
          <w:color w:val="000000"/>
          <w:sz w:val="32"/>
          <w:szCs w:val="32"/>
        </w:rPr>
        <w:t>%。</w:t>
      </w:r>
    </w:p>
    <w:p>
      <w:pPr>
        <w:spacing w:line="600" w:lineRule="exact"/>
        <w:ind w:firstLine="643" w:firstLineChars="200"/>
        <w:rPr>
          <w:rFonts w:hint="eastAsia" w:ascii="仿宋" w:hAnsi="仿宋" w:eastAsia="仿宋" w:cs="仿宋"/>
          <w:color w:val="000000"/>
          <w:sz w:val="32"/>
          <w:szCs w:val="32"/>
        </w:rPr>
      </w:pPr>
      <w:r>
        <w:rPr>
          <w:rStyle w:val="14"/>
          <w:rFonts w:hint="eastAsia" w:ascii="仿宋" w:hAnsi="仿宋" w:eastAsia="仿宋" w:cs="仿宋"/>
          <w:bCs/>
          <w:color w:val="000000"/>
          <w:sz w:val="32"/>
          <w:szCs w:val="32"/>
          <w:lang w:val="en-US" w:eastAsia="zh-CN"/>
        </w:rPr>
        <w:t>13</w:t>
      </w:r>
      <w:r>
        <w:rPr>
          <w:rStyle w:val="14"/>
          <w:rFonts w:hint="eastAsia" w:ascii="仿宋" w:hAnsi="仿宋" w:eastAsia="仿宋" w:cs="仿宋"/>
          <w:bCs/>
          <w:color w:val="000000"/>
          <w:sz w:val="32"/>
          <w:szCs w:val="32"/>
        </w:rPr>
        <w:t>.医疗卫生与计划生育（类）行政事业单位医疗（款） 公务员医疗补助（项）:</w:t>
      </w:r>
      <w:r>
        <w:rPr>
          <w:rStyle w:val="14"/>
          <w:rFonts w:hint="eastAsia" w:ascii="仿宋" w:hAnsi="仿宋" w:eastAsia="仿宋" w:cs="仿宋"/>
          <w:b w:val="0"/>
          <w:bCs/>
          <w:color w:val="000000"/>
          <w:sz w:val="32"/>
          <w:szCs w:val="32"/>
        </w:rPr>
        <w:t>支出决算为</w:t>
      </w:r>
      <w:r>
        <w:rPr>
          <w:rStyle w:val="14"/>
          <w:rFonts w:hint="eastAsia" w:ascii="仿宋" w:hAnsi="仿宋" w:eastAsia="仿宋" w:cs="仿宋"/>
          <w:b w:val="0"/>
          <w:bCs/>
          <w:color w:val="000000"/>
          <w:sz w:val="32"/>
          <w:szCs w:val="32"/>
          <w:lang w:val="en-US" w:eastAsia="zh-CN"/>
        </w:rPr>
        <w:t>5.2</w:t>
      </w:r>
      <w:r>
        <w:rPr>
          <w:rStyle w:val="14"/>
          <w:rFonts w:hint="eastAsia" w:ascii="仿宋" w:hAnsi="仿宋" w:eastAsia="仿宋" w:cs="仿宋"/>
          <w:b w:val="0"/>
          <w:bCs/>
          <w:color w:val="000000"/>
          <w:sz w:val="32"/>
          <w:szCs w:val="32"/>
        </w:rPr>
        <w:t>万元，完成预算</w:t>
      </w:r>
      <w:r>
        <w:rPr>
          <w:rStyle w:val="14"/>
          <w:rFonts w:hint="eastAsia" w:ascii="仿宋" w:hAnsi="仿宋" w:eastAsia="仿宋" w:cs="仿宋"/>
          <w:b w:val="0"/>
          <w:bCs/>
          <w:color w:val="000000"/>
          <w:sz w:val="32"/>
          <w:szCs w:val="32"/>
          <w:lang w:val="en-US" w:eastAsia="zh-CN"/>
        </w:rPr>
        <w:t>100</w:t>
      </w:r>
      <w:r>
        <w:rPr>
          <w:rStyle w:val="14"/>
          <w:rFonts w:hint="eastAsia" w:ascii="仿宋" w:hAnsi="仿宋" w:eastAsia="仿宋" w:cs="仿宋"/>
          <w:b w:val="0"/>
          <w:bCs/>
          <w:color w:val="000000"/>
          <w:sz w:val="32"/>
          <w:szCs w:val="32"/>
        </w:rPr>
        <w:t>%。</w:t>
      </w:r>
    </w:p>
    <w:p>
      <w:pPr>
        <w:spacing w:line="600" w:lineRule="exact"/>
        <w:ind w:firstLine="643" w:firstLineChars="200"/>
        <w:rPr>
          <w:rStyle w:val="14"/>
          <w:rFonts w:hint="eastAsia" w:ascii="仿宋" w:hAnsi="仿宋" w:eastAsia="仿宋" w:cs="仿宋"/>
          <w:b w:val="0"/>
          <w:bCs/>
          <w:color w:val="000000"/>
          <w:sz w:val="32"/>
          <w:szCs w:val="32"/>
        </w:rPr>
      </w:pPr>
      <w:r>
        <w:rPr>
          <w:rStyle w:val="14"/>
          <w:rFonts w:hint="eastAsia" w:ascii="仿宋" w:hAnsi="仿宋" w:eastAsia="仿宋" w:cs="仿宋"/>
          <w:bCs/>
          <w:color w:val="000000"/>
          <w:sz w:val="32"/>
          <w:szCs w:val="32"/>
          <w:lang w:val="en-US" w:eastAsia="zh-CN"/>
        </w:rPr>
        <w:t>14.</w:t>
      </w:r>
      <w:r>
        <w:rPr>
          <w:rStyle w:val="14"/>
          <w:rFonts w:hint="eastAsia" w:ascii="仿宋" w:hAnsi="仿宋" w:eastAsia="仿宋" w:cs="仿宋"/>
          <w:bCs/>
          <w:color w:val="000000"/>
          <w:sz w:val="32"/>
          <w:szCs w:val="32"/>
        </w:rPr>
        <w:t>农林水支出（类）扶贫（款）其他扶贫支出（项）:</w:t>
      </w:r>
      <w:r>
        <w:rPr>
          <w:rStyle w:val="14"/>
          <w:rFonts w:hint="eastAsia" w:ascii="仿宋" w:hAnsi="仿宋" w:eastAsia="仿宋" w:cs="仿宋"/>
          <w:b w:val="0"/>
          <w:bCs/>
          <w:color w:val="000000"/>
          <w:sz w:val="32"/>
          <w:szCs w:val="32"/>
        </w:rPr>
        <w:t>支出决算为</w:t>
      </w:r>
      <w:r>
        <w:rPr>
          <w:rStyle w:val="14"/>
          <w:rFonts w:hint="eastAsia" w:ascii="仿宋" w:hAnsi="仿宋" w:eastAsia="仿宋" w:cs="仿宋"/>
          <w:b w:val="0"/>
          <w:bCs/>
          <w:color w:val="000000"/>
          <w:sz w:val="32"/>
          <w:szCs w:val="32"/>
          <w:lang w:val="en-US" w:eastAsia="zh-CN"/>
        </w:rPr>
        <w:t>2</w:t>
      </w:r>
      <w:r>
        <w:rPr>
          <w:rStyle w:val="14"/>
          <w:rFonts w:hint="eastAsia" w:ascii="仿宋" w:hAnsi="仿宋" w:eastAsia="仿宋" w:cs="仿宋"/>
          <w:b w:val="0"/>
          <w:bCs/>
          <w:color w:val="000000"/>
          <w:sz w:val="32"/>
          <w:szCs w:val="32"/>
        </w:rPr>
        <w:t>万元，完成预算</w:t>
      </w:r>
      <w:r>
        <w:rPr>
          <w:rStyle w:val="14"/>
          <w:rFonts w:hint="eastAsia" w:ascii="仿宋" w:hAnsi="仿宋" w:eastAsia="仿宋" w:cs="仿宋"/>
          <w:b w:val="0"/>
          <w:bCs/>
          <w:color w:val="000000"/>
          <w:sz w:val="32"/>
          <w:szCs w:val="32"/>
          <w:lang w:val="en-US" w:eastAsia="zh-CN"/>
        </w:rPr>
        <w:t>100</w:t>
      </w:r>
      <w:r>
        <w:rPr>
          <w:rStyle w:val="14"/>
          <w:rFonts w:hint="eastAsia" w:ascii="仿宋" w:hAnsi="仿宋" w:eastAsia="仿宋" w:cs="仿宋"/>
          <w:b w:val="0"/>
          <w:bCs/>
          <w:color w:val="000000"/>
          <w:sz w:val="32"/>
          <w:szCs w:val="32"/>
        </w:rPr>
        <w:t>%。</w:t>
      </w:r>
    </w:p>
    <w:p>
      <w:pPr>
        <w:spacing w:line="600" w:lineRule="exact"/>
        <w:ind w:firstLine="643" w:firstLineChars="200"/>
        <w:rPr>
          <w:rStyle w:val="14"/>
          <w:rFonts w:hint="eastAsia" w:ascii="仿宋" w:hAnsi="仿宋" w:eastAsia="仿宋" w:cs="仿宋"/>
          <w:b w:val="0"/>
          <w:bCs/>
          <w:color w:val="000000"/>
          <w:sz w:val="32"/>
          <w:szCs w:val="32"/>
        </w:rPr>
      </w:pPr>
      <w:r>
        <w:rPr>
          <w:rStyle w:val="14"/>
          <w:rFonts w:hint="eastAsia" w:ascii="仿宋" w:hAnsi="仿宋" w:eastAsia="仿宋" w:cs="仿宋"/>
          <w:bCs/>
          <w:color w:val="000000"/>
          <w:sz w:val="32"/>
          <w:szCs w:val="32"/>
          <w:lang w:val="en-US" w:eastAsia="zh-CN"/>
        </w:rPr>
        <w:t>15.</w:t>
      </w:r>
      <w:r>
        <w:rPr>
          <w:rStyle w:val="14"/>
          <w:rFonts w:hint="eastAsia" w:ascii="仿宋" w:hAnsi="仿宋" w:eastAsia="仿宋" w:cs="仿宋"/>
          <w:bCs/>
          <w:color w:val="000000"/>
          <w:sz w:val="32"/>
          <w:szCs w:val="32"/>
        </w:rPr>
        <w:t>住房保障支出（类）住房改革支出（款）住房公积金（项）:</w:t>
      </w:r>
      <w:r>
        <w:rPr>
          <w:rStyle w:val="14"/>
          <w:rFonts w:hint="eastAsia" w:ascii="仿宋" w:hAnsi="仿宋" w:eastAsia="仿宋" w:cs="仿宋"/>
          <w:b w:val="0"/>
          <w:bCs/>
          <w:color w:val="000000"/>
          <w:sz w:val="32"/>
          <w:szCs w:val="32"/>
        </w:rPr>
        <w:t>支出决算为</w:t>
      </w:r>
      <w:r>
        <w:rPr>
          <w:rStyle w:val="14"/>
          <w:rFonts w:hint="eastAsia" w:ascii="仿宋" w:hAnsi="仿宋" w:eastAsia="仿宋" w:cs="仿宋"/>
          <w:b w:val="0"/>
          <w:bCs/>
          <w:color w:val="000000"/>
          <w:sz w:val="32"/>
          <w:szCs w:val="32"/>
          <w:lang w:val="en-US" w:eastAsia="zh-CN"/>
        </w:rPr>
        <w:t>37.86</w:t>
      </w:r>
      <w:r>
        <w:rPr>
          <w:rStyle w:val="14"/>
          <w:rFonts w:hint="eastAsia" w:ascii="仿宋" w:hAnsi="仿宋" w:eastAsia="仿宋" w:cs="仿宋"/>
          <w:b w:val="0"/>
          <w:bCs/>
          <w:color w:val="000000"/>
          <w:sz w:val="32"/>
          <w:szCs w:val="32"/>
        </w:rPr>
        <w:t>万元，完成预算</w:t>
      </w:r>
      <w:r>
        <w:rPr>
          <w:rStyle w:val="14"/>
          <w:rFonts w:hint="eastAsia" w:ascii="仿宋" w:hAnsi="仿宋" w:eastAsia="仿宋" w:cs="仿宋"/>
          <w:b w:val="0"/>
          <w:bCs/>
          <w:color w:val="000000"/>
          <w:sz w:val="32"/>
          <w:szCs w:val="32"/>
          <w:lang w:val="en-US" w:eastAsia="zh-CN"/>
        </w:rPr>
        <w:t>96.43</w:t>
      </w:r>
      <w:r>
        <w:rPr>
          <w:rStyle w:val="14"/>
          <w:rFonts w:hint="eastAsia" w:ascii="仿宋" w:hAnsi="仿宋" w:eastAsia="仿宋" w:cs="仿宋"/>
          <w:b w:val="0"/>
          <w:bCs/>
          <w:color w:val="000000"/>
          <w:sz w:val="32"/>
          <w:szCs w:val="32"/>
        </w:rPr>
        <w:t>%，决算数小于预算数的主要原因是</w:t>
      </w:r>
      <w:r>
        <w:rPr>
          <w:rStyle w:val="14"/>
          <w:rFonts w:hint="eastAsia" w:ascii="仿宋" w:hAnsi="仿宋" w:eastAsia="仿宋" w:cs="仿宋"/>
          <w:b w:val="0"/>
          <w:bCs/>
          <w:color w:val="000000"/>
          <w:sz w:val="32"/>
          <w:szCs w:val="32"/>
          <w:lang w:eastAsia="zh-CN"/>
        </w:rPr>
        <w:t>人员调动经费结余</w:t>
      </w:r>
      <w:r>
        <w:rPr>
          <w:rStyle w:val="14"/>
          <w:rFonts w:hint="eastAsia" w:ascii="仿宋" w:hAnsi="仿宋" w:eastAsia="仿宋" w:cs="仿宋"/>
          <w:b w:val="0"/>
          <w:bCs/>
          <w:color w:val="000000"/>
          <w:sz w:val="32"/>
          <w:szCs w:val="32"/>
        </w:rPr>
        <w:t>。</w:t>
      </w:r>
    </w:p>
    <w:p>
      <w:pPr>
        <w:spacing w:line="600" w:lineRule="exact"/>
        <w:ind w:firstLine="643" w:firstLineChars="200"/>
        <w:rPr>
          <w:rFonts w:hint="eastAsia" w:ascii="仿宋" w:hAnsi="仿宋" w:eastAsia="仿宋" w:cs="仿宋"/>
          <w:b/>
          <w:color w:val="000000"/>
          <w:sz w:val="32"/>
          <w:szCs w:val="32"/>
        </w:rPr>
      </w:pPr>
      <w:r>
        <w:rPr>
          <w:rStyle w:val="14"/>
          <w:rFonts w:hint="eastAsia" w:ascii="仿宋" w:hAnsi="仿宋" w:eastAsia="仿宋" w:cs="仿宋"/>
          <w:bCs/>
          <w:color w:val="000000"/>
          <w:sz w:val="32"/>
          <w:szCs w:val="32"/>
          <w:lang w:val="en-US" w:eastAsia="zh-CN"/>
        </w:rPr>
        <w:t>16.</w:t>
      </w:r>
      <w:r>
        <w:rPr>
          <w:rStyle w:val="14"/>
          <w:rFonts w:hint="eastAsia" w:ascii="仿宋" w:hAnsi="仿宋" w:eastAsia="仿宋" w:cs="仿宋"/>
          <w:bCs/>
          <w:color w:val="000000"/>
          <w:sz w:val="32"/>
          <w:szCs w:val="32"/>
        </w:rPr>
        <w:t>其他支出（类）其他支出（款）其他支出（项）:</w:t>
      </w:r>
      <w:r>
        <w:rPr>
          <w:rStyle w:val="14"/>
          <w:rFonts w:hint="eastAsia" w:ascii="仿宋" w:hAnsi="仿宋" w:eastAsia="仿宋" w:cs="仿宋"/>
          <w:b w:val="0"/>
          <w:bCs/>
          <w:color w:val="000000"/>
          <w:sz w:val="32"/>
          <w:szCs w:val="32"/>
        </w:rPr>
        <w:t>支出决算为</w:t>
      </w:r>
      <w:r>
        <w:rPr>
          <w:rStyle w:val="14"/>
          <w:rFonts w:hint="eastAsia" w:ascii="仿宋" w:hAnsi="仿宋" w:eastAsia="仿宋" w:cs="仿宋"/>
          <w:b w:val="0"/>
          <w:bCs/>
          <w:color w:val="000000"/>
          <w:sz w:val="32"/>
          <w:szCs w:val="32"/>
          <w:lang w:val="en-US" w:eastAsia="zh-CN"/>
        </w:rPr>
        <w:t>1</w:t>
      </w:r>
      <w:r>
        <w:rPr>
          <w:rStyle w:val="14"/>
          <w:rFonts w:hint="eastAsia" w:ascii="仿宋" w:hAnsi="仿宋" w:eastAsia="仿宋" w:cs="仿宋"/>
          <w:b w:val="0"/>
          <w:bCs/>
          <w:color w:val="000000"/>
          <w:sz w:val="32"/>
          <w:szCs w:val="32"/>
        </w:rPr>
        <w:t>万元，完成预算</w:t>
      </w:r>
      <w:r>
        <w:rPr>
          <w:rStyle w:val="14"/>
          <w:rFonts w:hint="eastAsia" w:ascii="仿宋" w:hAnsi="仿宋" w:eastAsia="仿宋" w:cs="仿宋"/>
          <w:b w:val="0"/>
          <w:bCs/>
          <w:color w:val="000000"/>
          <w:sz w:val="32"/>
          <w:szCs w:val="32"/>
          <w:lang w:val="en-US" w:eastAsia="zh-CN"/>
        </w:rPr>
        <w:t>100</w:t>
      </w:r>
      <w:r>
        <w:rPr>
          <w:rStyle w:val="14"/>
          <w:rFonts w:hint="eastAsia" w:ascii="仿宋" w:hAnsi="仿宋" w:eastAsia="仿宋" w:cs="仿宋"/>
          <w:b w:val="0"/>
          <w:bCs/>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08</w:t>
      </w:r>
      <w:r>
        <w:rPr>
          <w:rFonts w:hint="eastAsia" w:ascii="仿宋" w:hAnsi="仿宋" w:eastAsia="仿宋"/>
          <w:b/>
          <w:color w:val="000000"/>
          <w:sz w:val="32"/>
          <w:szCs w:val="32"/>
        </w:rPr>
        <w:t>表，罗列全部功能分类科目至项级。上述“预算”口径为调整预算数。增减变动原因为决算数</w:t>
      </w:r>
      <w:r>
        <w:rPr>
          <w:rFonts w:ascii="仿宋" w:hAnsi="仿宋" w:eastAsia="仿宋"/>
          <w:b/>
          <w:color w:val="000000"/>
          <w:sz w:val="32"/>
          <w:szCs w:val="32"/>
        </w:rPr>
        <w:t>&lt;</w:t>
      </w:r>
      <w:r>
        <w:rPr>
          <w:rFonts w:hint="eastAsia" w:ascii="仿宋" w:hAnsi="仿宋" w:eastAsia="仿宋"/>
          <w:b/>
          <w:color w:val="000000"/>
          <w:sz w:val="32"/>
          <w:szCs w:val="32"/>
        </w:rPr>
        <w:t>项级</w:t>
      </w:r>
      <w:r>
        <w:rPr>
          <w:rFonts w:ascii="仿宋" w:hAnsi="仿宋" w:eastAsia="仿宋"/>
          <w:b/>
          <w:color w:val="000000"/>
          <w:sz w:val="32"/>
          <w:szCs w:val="32"/>
        </w:rPr>
        <w:t>&gt;</w:t>
      </w:r>
      <w:r>
        <w:rPr>
          <w:rFonts w:hint="eastAsia" w:ascii="仿宋" w:hAnsi="仿宋" w:eastAsia="仿宋"/>
          <w:b/>
          <w:color w:val="000000"/>
          <w:sz w:val="32"/>
          <w:szCs w:val="32"/>
        </w:rPr>
        <w:t>和调整预算数</w:t>
      </w:r>
      <w:r>
        <w:rPr>
          <w:rFonts w:ascii="仿宋" w:hAnsi="仿宋" w:eastAsia="仿宋"/>
          <w:b/>
          <w:color w:val="000000"/>
          <w:sz w:val="32"/>
          <w:szCs w:val="32"/>
        </w:rPr>
        <w:t>&lt;</w:t>
      </w:r>
      <w:r>
        <w:rPr>
          <w:rFonts w:hint="eastAsia" w:ascii="仿宋" w:hAnsi="仿宋" w:eastAsia="仿宋"/>
          <w:b/>
          <w:color w:val="000000"/>
          <w:sz w:val="32"/>
          <w:szCs w:val="32"/>
        </w:rPr>
        <w:t>项级</w:t>
      </w:r>
      <w:r>
        <w:rPr>
          <w:rFonts w:ascii="仿宋" w:hAnsi="仿宋" w:eastAsia="仿宋"/>
          <w:b/>
          <w:color w:val="000000"/>
          <w:sz w:val="32"/>
          <w:szCs w:val="32"/>
        </w:rPr>
        <w:t>&gt;</w:t>
      </w:r>
      <w:r>
        <w:rPr>
          <w:rFonts w:hint="eastAsia" w:ascii="仿宋" w:hAnsi="仿宋" w:eastAsia="仿宋"/>
          <w:b/>
          <w:color w:val="000000"/>
          <w:sz w:val="32"/>
          <w:szCs w:val="32"/>
        </w:rPr>
        <w:t>比较，与预算数持平可以不写原因。）</w:t>
      </w:r>
    </w:p>
    <w:p>
      <w:pPr>
        <w:spacing w:line="600" w:lineRule="exact"/>
        <w:ind w:firstLine="640"/>
        <w:rPr>
          <w:rFonts w:ascii="仿宋" w:hAnsi="仿宋" w:eastAsia="仿宋"/>
          <w:b/>
          <w:color w:val="000000"/>
          <w:sz w:val="32"/>
          <w:szCs w:val="32"/>
        </w:rPr>
      </w:pPr>
    </w:p>
    <w:p>
      <w:pPr>
        <w:tabs>
          <w:tab w:val="right" w:pos="8306"/>
        </w:tabs>
        <w:spacing w:line="600" w:lineRule="exact"/>
        <w:ind w:firstLine="640"/>
        <w:outlineLvl w:val="1"/>
        <w:rPr>
          <w:rStyle w:val="25"/>
        </w:rPr>
      </w:pPr>
      <w:bookmarkStart w:id="44" w:name="_Toc15396608"/>
      <w:bookmarkStart w:id="45"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4"/>
      <w:bookmarkEnd w:id="45"/>
      <w:r>
        <w:rPr>
          <w:rStyle w:val="25"/>
          <w:rFonts w:ascii="黑体" w:hAnsi="黑体" w:eastAsia="黑体"/>
          <w:b w:val="0"/>
        </w:rPr>
        <w:tab/>
      </w:r>
    </w:p>
    <w:p>
      <w:pPr>
        <w:spacing w:line="600" w:lineRule="exact"/>
        <w:ind w:firstLine="645"/>
        <w:rPr>
          <w:rFonts w:hint="eastAsia" w:ascii="仿宋" w:hAnsi="仿宋" w:eastAsia="仿宋" w:cs="仿宋"/>
          <w:color w:val="000000"/>
          <w:sz w:val="32"/>
          <w:szCs w:val="32"/>
        </w:rPr>
      </w:pPr>
      <w:r>
        <w:rPr>
          <w:rFonts w:hint="eastAsia" w:ascii="仿宋" w:hAnsi="仿宋" w:eastAsia="仿宋" w:cs="仿宋"/>
          <w:color w:val="000000"/>
          <w:sz w:val="32"/>
          <w:szCs w:val="32"/>
        </w:rPr>
        <w:t>2018年一般公共预算财政拨款基本支出</w:t>
      </w:r>
      <w:r>
        <w:rPr>
          <w:rFonts w:hint="eastAsia" w:ascii="仿宋" w:hAnsi="仿宋" w:eastAsia="仿宋" w:cs="仿宋"/>
          <w:color w:val="000000"/>
          <w:sz w:val="32"/>
          <w:szCs w:val="32"/>
          <w:lang w:val="en-US" w:eastAsia="zh-CN"/>
        </w:rPr>
        <w:t>884.22</w:t>
      </w:r>
      <w:r>
        <w:rPr>
          <w:rFonts w:hint="eastAsia" w:ascii="仿宋" w:hAnsi="仿宋" w:eastAsia="仿宋" w:cs="仿宋"/>
          <w:color w:val="000000"/>
          <w:sz w:val="32"/>
          <w:szCs w:val="32"/>
        </w:rPr>
        <w:t>万元，其中：</w:t>
      </w:r>
    </w:p>
    <w:p>
      <w:pPr>
        <w:spacing w:line="600" w:lineRule="exact"/>
        <w:ind w:firstLine="645"/>
        <w:rPr>
          <w:rFonts w:hint="eastAsia" w:ascii="仿宋" w:hAnsi="仿宋" w:eastAsia="仿宋" w:cs="仿宋"/>
          <w:color w:val="000000"/>
          <w:sz w:val="32"/>
          <w:szCs w:val="32"/>
        </w:rPr>
      </w:pPr>
      <w:r>
        <w:rPr>
          <w:rFonts w:hint="eastAsia" w:ascii="仿宋" w:hAnsi="仿宋" w:eastAsia="仿宋" w:cs="仿宋"/>
          <w:color w:val="000000"/>
          <w:sz w:val="32"/>
          <w:szCs w:val="32"/>
        </w:rPr>
        <w:t>人员经费</w:t>
      </w:r>
      <w:r>
        <w:rPr>
          <w:rFonts w:hint="eastAsia" w:ascii="仿宋" w:hAnsi="仿宋" w:eastAsia="仿宋" w:cs="仿宋"/>
          <w:color w:val="000000"/>
          <w:sz w:val="32"/>
          <w:szCs w:val="32"/>
          <w:lang w:val="en-US" w:eastAsia="zh-CN"/>
        </w:rPr>
        <w:t>668.4</w:t>
      </w:r>
      <w:r>
        <w:rPr>
          <w:rFonts w:hint="eastAsia" w:ascii="仿宋" w:hAnsi="仿宋" w:eastAsia="仿宋" w:cs="仿宋"/>
          <w:color w:val="000000"/>
          <w:sz w:val="32"/>
          <w:szCs w:val="32"/>
        </w:rPr>
        <w:t>万元，主要包括：基本工资、津贴补贴、奖金、绩效工资、机关事业单位基本养老保险缴费</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其他社会保障缴费、其他工资福利支出、抚恤金、生活补助、医疗费、奖励金、住房公积金、其他对个人和家庭的补助支出等。</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公用经费</w:t>
      </w:r>
      <w:r>
        <w:rPr>
          <w:rFonts w:hint="eastAsia" w:ascii="仿宋" w:hAnsi="仿宋" w:eastAsia="仿宋" w:cs="仿宋"/>
          <w:color w:val="000000"/>
          <w:sz w:val="32"/>
          <w:szCs w:val="32"/>
          <w:lang w:val="en-US" w:eastAsia="zh-CN"/>
        </w:rPr>
        <w:t>215.82</w:t>
      </w:r>
      <w:r>
        <w:rPr>
          <w:rFonts w:hint="eastAsia" w:ascii="仿宋" w:hAnsi="仿宋" w:eastAsia="仿宋" w:cs="仿宋"/>
          <w:color w:val="000000"/>
          <w:sz w:val="32"/>
          <w:szCs w:val="32"/>
        </w:rPr>
        <w:t>万元，主要包括：办公费、水费、电费、差旅费、维修（护）费、租赁费、劳务费</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工会经费、福利费、公务用车运行维护费、其他商品和服务支出等。</w:t>
      </w:r>
    </w:p>
    <w:p>
      <w:pPr>
        <w:spacing w:line="600" w:lineRule="exact"/>
        <w:ind w:firstLine="64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（数据来源财决</w:t>
      </w:r>
      <w:r>
        <w:rPr>
          <w:rFonts w:ascii="仿宋" w:hAnsi="仿宋" w:eastAsia="仿宋"/>
          <w:b/>
          <w:color w:val="000000" w:themeColor="text1"/>
          <w:sz w:val="32"/>
          <w:szCs w:val="32"/>
          <w14:textFill>
            <w14:solidFill>
              <w14:schemeClr w14:val="tx1"/>
            </w14:solidFill>
          </w14:textFill>
        </w:rPr>
        <w:t>0</w:t>
      </w:r>
      <w:r>
        <w:rPr>
          <w:rFonts w:hint="eastAsia" w:ascii="仿宋" w:hAnsi="仿宋" w:eastAsia="仿宋"/>
          <w:b/>
          <w:color w:val="000000" w:themeColor="text1"/>
          <w:sz w:val="32"/>
          <w:szCs w:val="32"/>
          <w14:textFill>
            <w14:solidFill>
              <w14:schemeClr w14:val="tx1"/>
            </w14:solidFill>
          </w14:textFill>
        </w:rPr>
        <w:t>7表，根据本部门实际支出情况罗列全部经济分类科目。）</w:t>
      </w:r>
    </w:p>
    <w:p>
      <w:pPr>
        <w:spacing w:line="600" w:lineRule="exact"/>
        <w:ind w:firstLine="640"/>
        <w:rPr>
          <w:rFonts w:ascii="仿宋" w:hAnsi="仿宋" w:eastAsia="仿宋"/>
          <w:b/>
          <w:color w:val="FF0000"/>
          <w:sz w:val="32"/>
          <w:szCs w:val="32"/>
        </w:rPr>
      </w:pPr>
    </w:p>
    <w:p>
      <w:pPr>
        <w:spacing w:line="600" w:lineRule="exact"/>
        <w:ind w:firstLine="640"/>
        <w:outlineLvl w:val="1"/>
        <w:rPr>
          <w:rStyle w:val="25"/>
          <w:rFonts w:ascii="黑体" w:hAnsi="黑体" w:eastAsia="黑体"/>
          <w:b w:val="0"/>
        </w:rPr>
      </w:pPr>
      <w:bookmarkStart w:id="46" w:name="_Toc15396609"/>
      <w:bookmarkStart w:id="47" w:name="_Toc15377215"/>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6"/>
      <w:bookmarkEnd w:id="47"/>
    </w:p>
    <w:p>
      <w:pPr>
        <w:spacing w:line="600" w:lineRule="exact"/>
        <w:ind w:firstLine="640"/>
        <w:outlineLvl w:val="2"/>
        <w:rPr>
          <w:rFonts w:ascii="仿宋" w:hAnsi="仿宋" w:eastAsia="仿宋"/>
          <w:b/>
          <w:color w:val="000000"/>
          <w:sz w:val="32"/>
          <w:szCs w:val="32"/>
        </w:rPr>
      </w:pPr>
      <w:bookmarkStart w:id="48" w:name="_Toc15377216"/>
      <w:r>
        <w:rPr>
          <w:rFonts w:hint="eastAsia" w:ascii="仿宋" w:hAnsi="仿宋" w:eastAsia="仿宋"/>
          <w:b/>
          <w:color w:val="000000"/>
          <w:sz w:val="32"/>
          <w:szCs w:val="32"/>
        </w:rPr>
        <w:t>（一）“三公”经费财政拨款支出决算总体情况说明</w:t>
      </w:r>
      <w:bookmarkEnd w:id="48"/>
    </w:p>
    <w:p>
      <w:pPr>
        <w:spacing w:line="600" w:lineRule="exact"/>
        <w:ind w:firstLine="645"/>
        <w:rPr>
          <w:rFonts w:hint="eastAsia" w:ascii="仿宋" w:hAnsi="仿宋" w:eastAsia="仿宋" w:cs="仿宋"/>
          <w:color w:val="000000"/>
          <w:sz w:val="32"/>
          <w:szCs w:val="32"/>
        </w:rPr>
      </w:pPr>
      <w:r>
        <w:rPr>
          <w:rFonts w:hint="eastAsia" w:ascii="仿宋" w:hAnsi="仿宋" w:eastAsia="仿宋" w:cs="仿宋"/>
          <w:color w:val="000000"/>
          <w:sz w:val="32"/>
          <w:szCs w:val="32"/>
        </w:rPr>
        <w:t>2018年“三公”经费财政拨款支出决算为</w:t>
      </w:r>
      <w:r>
        <w:rPr>
          <w:rFonts w:hint="eastAsia" w:ascii="仿宋" w:hAnsi="仿宋" w:eastAsia="仿宋" w:cs="仿宋"/>
          <w:color w:val="000000"/>
          <w:sz w:val="32"/>
          <w:szCs w:val="32"/>
          <w:lang w:val="en-US" w:eastAsia="zh-CN"/>
        </w:rPr>
        <w:t>37</w:t>
      </w:r>
      <w:r>
        <w:rPr>
          <w:rFonts w:hint="eastAsia" w:ascii="仿宋" w:hAnsi="仿宋" w:eastAsia="仿宋" w:cs="仿宋"/>
          <w:color w:val="000000"/>
          <w:sz w:val="32"/>
          <w:szCs w:val="32"/>
        </w:rPr>
        <w:t>万元，完成预算</w:t>
      </w:r>
      <w:r>
        <w:rPr>
          <w:rFonts w:hint="eastAsia" w:ascii="仿宋" w:hAnsi="仿宋" w:eastAsia="仿宋" w:cs="仿宋"/>
          <w:color w:val="000000"/>
          <w:sz w:val="32"/>
          <w:szCs w:val="32"/>
          <w:lang w:val="en-US" w:eastAsia="zh-CN"/>
        </w:rPr>
        <w:t>100</w:t>
      </w:r>
      <w:r>
        <w:rPr>
          <w:rFonts w:hint="eastAsia" w:ascii="仿宋" w:hAnsi="仿宋" w:eastAsia="仿宋" w:cs="仿宋"/>
          <w:color w:val="000000"/>
          <w:sz w:val="32"/>
          <w:szCs w:val="32"/>
        </w:rPr>
        <w:t>%，决算数与预算数持平。</w:t>
      </w:r>
    </w:p>
    <w:p>
      <w:pPr>
        <w:spacing w:line="600" w:lineRule="exact"/>
        <w:ind w:firstLine="64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sz w:val="32"/>
          <w:szCs w:val="32"/>
        </w:rPr>
        <w:t>（上述“预算”口径为调整预</w:t>
      </w:r>
      <w:r>
        <w:rPr>
          <w:rFonts w:hint="eastAsia" w:ascii="仿宋" w:hAnsi="仿宋" w:eastAsia="仿宋"/>
          <w:b/>
          <w:color w:val="000000" w:themeColor="text1"/>
          <w:sz w:val="32"/>
          <w:szCs w:val="32"/>
          <w14:textFill>
            <w14:solidFill>
              <w14:schemeClr w14:val="tx1"/>
            </w14:solidFill>
          </w14:textFill>
        </w:rPr>
        <w:t>算数，包括政府性基金支出决算情况。）</w:t>
      </w:r>
    </w:p>
    <w:p>
      <w:pPr>
        <w:spacing w:line="600" w:lineRule="exact"/>
        <w:ind w:firstLine="640"/>
        <w:outlineLvl w:val="2"/>
        <w:rPr>
          <w:rFonts w:ascii="仿宋" w:hAnsi="仿宋" w:eastAsia="仿宋"/>
          <w:b/>
          <w:color w:val="000000"/>
          <w:sz w:val="32"/>
          <w:szCs w:val="32"/>
        </w:rPr>
      </w:pPr>
      <w:bookmarkStart w:id="49" w:name="_Toc15377217"/>
      <w:r>
        <w:rPr>
          <w:rFonts w:hint="eastAsia" w:ascii="仿宋" w:hAnsi="仿宋" w:eastAsia="仿宋"/>
          <w:b/>
          <w:color w:val="000000"/>
          <w:sz w:val="32"/>
          <w:szCs w:val="32"/>
        </w:rPr>
        <w:t>（二）“三公”经费财政拨款支出决算具体情况说明</w:t>
      </w:r>
      <w:bookmarkEnd w:id="49"/>
    </w:p>
    <w:p>
      <w:pPr>
        <w:spacing w:line="600" w:lineRule="exact"/>
        <w:ind w:firstLine="645"/>
        <w:rPr>
          <w:rFonts w:hint="eastAsia" w:ascii="仿宋" w:hAnsi="仿宋" w:eastAsia="仿宋" w:cs="仿宋"/>
          <w:color w:val="000000"/>
          <w:sz w:val="32"/>
          <w:szCs w:val="32"/>
        </w:rPr>
      </w:pPr>
      <w:r>
        <w:rPr>
          <w:rFonts w:hint="eastAsia" w:ascii="仿宋" w:hAnsi="仿宋" w:eastAsia="仿宋" w:cs="仿宋"/>
          <w:color w:val="000000"/>
          <w:sz w:val="32"/>
          <w:szCs w:val="32"/>
        </w:rPr>
        <w:t>2018年“三公”经费财政拨款支出决算中，因公出国（境）费支出决算</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万元；公务用车购置及运行维护费支出决算</w:t>
      </w:r>
      <w:r>
        <w:rPr>
          <w:rFonts w:hint="eastAsia" w:ascii="仿宋" w:hAnsi="仿宋" w:eastAsia="仿宋" w:cs="仿宋"/>
          <w:color w:val="000000"/>
          <w:sz w:val="32"/>
          <w:szCs w:val="32"/>
          <w:lang w:val="en-US" w:eastAsia="zh-CN"/>
        </w:rPr>
        <w:t>32</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86.49</w:t>
      </w:r>
      <w:r>
        <w:rPr>
          <w:rFonts w:hint="eastAsia" w:ascii="仿宋" w:hAnsi="仿宋" w:eastAsia="仿宋" w:cs="仿宋"/>
          <w:color w:val="000000"/>
          <w:sz w:val="32"/>
          <w:szCs w:val="32"/>
        </w:rPr>
        <w:t>%；公务接待费支出决算</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13.51</w:t>
      </w:r>
      <w:r>
        <w:rPr>
          <w:rFonts w:hint="eastAsia" w:ascii="仿宋" w:hAnsi="仿宋" w:eastAsia="仿宋" w:cs="仿宋"/>
          <w:color w:val="000000"/>
          <w:sz w:val="32"/>
          <w:szCs w:val="32"/>
        </w:rPr>
        <w:t>%。具体情况如下：</w:t>
      </w:r>
    </w:p>
    <w:p>
      <w:pPr>
        <w:spacing w:line="600" w:lineRule="exact"/>
        <w:ind w:firstLine="645"/>
        <w:rPr>
          <w:rFonts w:hint="eastAsia" w:ascii="仿宋" w:hAnsi="仿宋" w:eastAsia="仿宋" w:cs="仿宋"/>
          <w:color w:val="000000"/>
          <w:sz w:val="32"/>
          <w:szCs w:val="32"/>
        </w:rPr>
      </w:pPr>
      <w:r>
        <w:rPr>
          <w:rFonts w:hint="eastAsia" w:ascii="仿宋" w:hAnsi="仿宋" w:eastAsia="仿宋" w:cs="仿宋"/>
          <w:color w:val="000000"/>
          <w:sz w:val="32"/>
          <w:szCs w:val="32"/>
        </w:rPr>
        <w:t>（图</w:t>
      </w: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：“三公”经费财政拨款支出结构）（饼状图）</w:t>
      </w:r>
    </w:p>
    <w:p>
      <w:pPr>
        <w:spacing w:line="600" w:lineRule="exact"/>
        <w:ind w:firstLine="640"/>
        <w:rPr>
          <w:rFonts w:ascii="仿宋_GB2312" w:eastAsia="仿宋_GB2312"/>
          <w:b/>
          <w:color w:val="000000"/>
          <w:sz w:val="32"/>
          <w:szCs w:val="32"/>
        </w:rPr>
      </w:pPr>
      <w:r>
        <w:drawing>
          <wp:anchor distT="0" distB="0" distL="114300" distR="114300" simplePos="0" relativeHeight="251664384" behindDoc="0" locked="0" layoutInCell="1" allowOverlap="1">
            <wp:simplePos x="0" y="0"/>
            <wp:positionH relativeFrom="column">
              <wp:posOffset>296545</wp:posOffset>
            </wp:positionH>
            <wp:positionV relativeFrom="paragraph">
              <wp:posOffset>299720</wp:posOffset>
            </wp:positionV>
            <wp:extent cx="4572000" cy="2743200"/>
            <wp:effectExtent l="4445" t="4445" r="14605" b="14605"/>
            <wp:wrapTopAndBottom/>
            <wp:docPr id="1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rPr>
          <w:rFonts w:hint="eastAsia" w:ascii="仿宋" w:hAnsi="仿宋" w:eastAsia="仿宋" w:cs="仿宋"/>
          <w:color w:val="000000"/>
          <w:sz w:val="32"/>
          <w:szCs w:val="32"/>
        </w:rPr>
      </w:pPr>
      <w:r>
        <w:rPr>
          <w:rFonts w:hint="eastAsia" w:ascii="仿宋" w:hAnsi="仿宋" w:eastAsia="仿宋" w:cs="仿宋"/>
          <w:b/>
          <w:color w:val="000000"/>
          <w:sz w:val="32"/>
          <w:szCs w:val="32"/>
        </w:rPr>
        <w:t>1.因公出国（境）经费支</w:t>
      </w:r>
      <w:r>
        <w:rPr>
          <w:rFonts w:hint="eastAsia" w:ascii="仿宋" w:hAnsi="仿宋" w:eastAsia="仿宋" w:cs="仿宋"/>
          <w:b/>
          <w:bCs w:val="0"/>
          <w:color w:val="000000"/>
          <w:sz w:val="32"/>
          <w:szCs w:val="32"/>
        </w:rPr>
        <w:t>出</w:t>
      </w:r>
      <w:r>
        <w:rPr>
          <w:rFonts w:hint="eastAsia" w:ascii="仿宋" w:hAnsi="仿宋" w:eastAsia="仿宋" w:cs="仿宋"/>
          <w:b/>
          <w:bCs w:val="0"/>
          <w:color w:val="000000"/>
          <w:sz w:val="32"/>
          <w:szCs w:val="32"/>
          <w:lang w:val="en-US" w:eastAsia="zh-CN"/>
        </w:rPr>
        <w:t>0</w:t>
      </w:r>
      <w:r>
        <w:rPr>
          <w:rFonts w:hint="eastAsia" w:ascii="仿宋" w:hAnsi="仿宋" w:eastAsia="仿宋" w:cs="仿宋"/>
          <w:b/>
          <w:bCs w:val="0"/>
          <w:color w:val="000000"/>
          <w:sz w:val="32"/>
          <w:szCs w:val="32"/>
        </w:rPr>
        <w:t>万元</w:t>
      </w:r>
      <w:r>
        <w:rPr>
          <w:rFonts w:hint="eastAsia" w:ascii="仿宋" w:hAnsi="仿宋" w:eastAsia="仿宋" w:cs="仿宋"/>
          <w:b/>
          <w:bCs w:val="0"/>
          <w:color w:val="000000"/>
          <w:sz w:val="32"/>
          <w:szCs w:val="32"/>
          <w:lang w:eastAsia="zh-CN"/>
        </w:rPr>
        <w:t>，</w:t>
      </w:r>
      <w:r>
        <w:rPr>
          <w:rFonts w:hint="eastAsia" w:ascii="仿宋" w:hAnsi="仿宋" w:eastAsia="仿宋" w:cs="仿宋"/>
          <w:color w:val="000000"/>
          <w:sz w:val="32"/>
          <w:szCs w:val="32"/>
          <w:lang w:eastAsia="zh-CN"/>
        </w:rPr>
        <w:t>较</w:t>
      </w:r>
      <w:r>
        <w:rPr>
          <w:rFonts w:hint="eastAsia" w:ascii="仿宋" w:hAnsi="仿宋" w:eastAsia="仿宋" w:cs="仿宋"/>
          <w:color w:val="000000"/>
          <w:sz w:val="32"/>
          <w:szCs w:val="32"/>
        </w:rPr>
        <w:t>2017年</w:t>
      </w:r>
      <w:r>
        <w:rPr>
          <w:rFonts w:hint="eastAsia" w:ascii="仿宋" w:hAnsi="仿宋" w:eastAsia="仿宋" w:cs="仿宋"/>
          <w:color w:val="000000"/>
          <w:sz w:val="32"/>
          <w:szCs w:val="32"/>
          <w:lang w:eastAsia="zh-CN"/>
        </w:rPr>
        <w:t>度无变化</w:t>
      </w:r>
      <w:r>
        <w:rPr>
          <w:rFonts w:hint="eastAsia" w:ascii="仿宋" w:hAnsi="仿宋" w:eastAsia="仿宋" w:cs="仿宋"/>
          <w:color w:val="000000"/>
          <w:sz w:val="32"/>
          <w:szCs w:val="32"/>
        </w:rPr>
        <w:t>。</w:t>
      </w:r>
    </w:p>
    <w:p>
      <w:pPr>
        <w:spacing w:line="600" w:lineRule="exact"/>
        <w:ind w:firstLine="640"/>
        <w:rPr>
          <w:rFonts w:hint="eastAsia" w:ascii="仿宋" w:hAnsi="仿宋" w:eastAsia="仿宋" w:cs="仿宋"/>
          <w:color w:val="000000"/>
          <w:sz w:val="32"/>
          <w:szCs w:val="32"/>
        </w:rPr>
      </w:pPr>
      <w:r>
        <w:rPr>
          <w:rFonts w:hint="eastAsia" w:ascii="仿宋" w:hAnsi="仿宋" w:eastAsia="仿宋" w:cs="仿宋"/>
          <w:b/>
          <w:color w:val="000000"/>
          <w:sz w:val="32"/>
          <w:szCs w:val="32"/>
        </w:rPr>
        <w:t>2.公</w:t>
      </w:r>
      <w:r>
        <w:rPr>
          <w:rFonts w:hint="eastAsia" w:ascii="仿宋" w:hAnsi="仿宋" w:eastAsia="仿宋" w:cs="仿宋"/>
          <w:b/>
          <w:bCs w:val="0"/>
          <w:color w:val="000000"/>
          <w:sz w:val="32"/>
          <w:szCs w:val="32"/>
        </w:rPr>
        <w:t>务用车购置及运行维护费支出</w:t>
      </w:r>
      <w:r>
        <w:rPr>
          <w:rFonts w:hint="eastAsia" w:ascii="仿宋" w:hAnsi="仿宋" w:eastAsia="仿宋" w:cs="仿宋"/>
          <w:b/>
          <w:bCs w:val="0"/>
          <w:color w:val="000000"/>
          <w:sz w:val="32"/>
          <w:szCs w:val="32"/>
          <w:lang w:val="en-US" w:eastAsia="zh-CN"/>
        </w:rPr>
        <w:t>32</w:t>
      </w:r>
      <w:r>
        <w:rPr>
          <w:rFonts w:hint="eastAsia" w:ascii="仿宋" w:hAnsi="仿宋" w:eastAsia="仿宋" w:cs="仿宋"/>
          <w:b/>
          <w:bCs w:val="0"/>
          <w:color w:val="000000"/>
          <w:sz w:val="32"/>
          <w:szCs w:val="32"/>
        </w:rPr>
        <w:t>万元,</w:t>
      </w:r>
      <w:r>
        <w:rPr>
          <w:rFonts w:hint="eastAsia" w:ascii="仿宋" w:hAnsi="仿宋" w:eastAsia="仿宋" w:cs="仿宋"/>
          <w:color w:val="000000"/>
          <w:sz w:val="32"/>
          <w:szCs w:val="32"/>
        </w:rPr>
        <w:t>完成预算</w:t>
      </w:r>
      <w:r>
        <w:rPr>
          <w:rFonts w:hint="eastAsia" w:ascii="仿宋" w:hAnsi="仿宋" w:eastAsia="仿宋" w:cs="仿宋"/>
          <w:color w:val="000000"/>
          <w:sz w:val="32"/>
          <w:szCs w:val="32"/>
          <w:lang w:val="en-US" w:eastAsia="zh-CN"/>
        </w:rPr>
        <w:t>100</w:t>
      </w:r>
      <w:r>
        <w:rPr>
          <w:rFonts w:hint="eastAsia" w:ascii="仿宋" w:hAnsi="仿宋" w:eastAsia="仿宋" w:cs="仿宋"/>
          <w:color w:val="000000"/>
          <w:sz w:val="32"/>
          <w:szCs w:val="32"/>
        </w:rPr>
        <w:t>%。公务用车购置及运行维护费支出决算比2017</w:t>
      </w:r>
      <w:r>
        <w:rPr>
          <w:rFonts w:hint="eastAsia" w:ascii="仿宋" w:hAnsi="仿宋" w:eastAsia="仿宋" w:cs="仿宋"/>
          <w:color w:val="000000"/>
          <w:sz w:val="32"/>
          <w:szCs w:val="32"/>
          <w:lang w:eastAsia="zh-CN"/>
        </w:rPr>
        <w:t>年增加</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万元，增长</w:t>
      </w:r>
      <w:r>
        <w:rPr>
          <w:rFonts w:hint="eastAsia" w:ascii="仿宋" w:hAnsi="仿宋" w:eastAsia="仿宋" w:cs="仿宋"/>
          <w:color w:val="000000"/>
          <w:sz w:val="32"/>
          <w:szCs w:val="32"/>
          <w:lang w:val="en-US" w:eastAsia="zh-CN"/>
        </w:rPr>
        <w:t>3.23</w:t>
      </w:r>
      <w:r>
        <w:rPr>
          <w:rFonts w:hint="eastAsia" w:ascii="仿宋" w:hAnsi="仿宋" w:eastAsia="仿宋" w:cs="仿宋"/>
          <w:color w:val="000000"/>
          <w:sz w:val="32"/>
          <w:szCs w:val="32"/>
          <w:lang w:eastAsia="zh-CN"/>
        </w:rPr>
        <w:t>%。主要原因是业务活动增加，车辆费用增长</w:t>
      </w:r>
      <w:r>
        <w:rPr>
          <w:rFonts w:hint="eastAsia" w:ascii="仿宋" w:hAnsi="仿宋" w:eastAsia="仿宋" w:cs="仿宋"/>
          <w:color w:val="000000"/>
          <w:sz w:val="32"/>
          <w:szCs w:val="32"/>
        </w:rPr>
        <w:t>。</w:t>
      </w:r>
    </w:p>
    <w:p>
      <w:pPr>
        <w:spacing w:line="600" w:lineRule="exact"/>
        <w:ind w:firstLine="640" w:firstLineChars="200"/>
        <w:rPr>
          <w:rFonts w:hint="eastAsia" w:ascii="仿宋" w:hAnsi="仿宋" w:eastAsia="仿宋" w:cs="仿宋"/>
          <w:b/>
          <w:bCs w:val="0"/>
          <w:color w:val="000000"/>
          <w:sz w:val="32"/>
          <w:szCs w:val="32"/>
          <w:lang w:eastAsia="zh-CN"/>
        </w:rPr>
      </w:pPr>
      <w:r>
        <w:rPr>
          <w:rFonts w:hint="eastAsia" w:ascii="仿宋" w:hAnsi="仿宋" w:eastAsia="仿宋" w:cs="仿宋"/>
          <w:color w:val="000000"/>
          <w:sz w:val="32"/>
          <w:szCs w:val="32"/>
        </w:rPr>
        <w:t>其中：</w:t>
      </w:r>
      <w:r>
        <w:rPr>
          <w:rFonts w:hint="eastAsia" w:ascii="仿宋" w:hAnsi="仿宋" w:eastAsia="仿宋" w:cs="仿宋"/>
          <w:b/>
          <w:bCs w:val="0"/>
          <w:color w:val="000000"/>
          <w:sz w:val="32"/>
          <w:szCs w:val="32"/>
        </w:rPr>
        <w:t>公务用车购置支出</w:t>
      </w:r>
      <w:r>
        <w:rPr>
          <w:rFonts w:hint="eastAsia" w:ascii="仿宋" w:hAnsi="仿宋" w:eastAsia="仿宋" w:cs="仿宋"/>
          <w:b/>
          <w:bCs w:val="0"/>
          <w:color w:val="000000"/>
          <w:sz w:val="32"/>
          <w:szCs w:val="32"/>
          <w:lang w:val="en-US" w:eastAsia="zh-CN"/>
        </w:rPr>
        <w:t>0</w:t>
      </w:r>
      <w:r>
        <w:rPr>
          <w:rFonts w:hint="eastAsia" w:ascii="仿宋" w:hAnsi="仿宋" w:eastAsia="仿宋" w:cs="仿宋"/>
          <w:b/>
          <w:bCs w:val="0"/>
          <w:color w:val="000000"/>
          <w:sz w:val="32"/>
          <w:szCs w:val="32"/>
        </w:rPr>
        <w:t>万元</w:t>
      </w:r>
      <w:r>
        <w:rPr>
          <w:rFonts w:hint="eastAsia" w:ascii="仿宋" w:hAnsi="仿宋" w:eastAsia="仿宋" w:cs="仿宋"/>
          <w:b/>
          <w:bCs w:val="0"/>
          <w:color w:val="000000"/>
          <w:sz w:val="32"/>
          <w:szCs w:val="32"/>
          <w:lang w:eastAsia="zh-CN"/>
        </w:rPr>
        <w:t>。</w:t>
      </w:r>
    </w:p>
    <w:p>
      <w:pPr>
        <w:spacing w:line="600" w:lineRule="exact"/>
        <w:ind w:firstLine="640"/>
        <w:rPr>
          <w:rFonts w:hint="eastAsia" w:ascii="仿宋" w:hAnsi="仿宋" w:eastAsia="仿宋" w:cs="仿宋"/>
          <w:color w:val="000000"/>
          <w:sz w:val="32"/>
          <w:szCs w:val="32"/>
        </w:rPr>
      </w:pPr>
      <w:r>
        <w:rPr>
          <w:rFonts w:hint="eastAsia" w:ascii="仿宋" w:hAnsi="仿宋" w:eastAsia="仿宋" w:cs="仿宋"/>
          <w:b/>
          <w:bCs w:val="0"/>
          <w:color w:val="000000"/>
          <w:sz w:val="32"/>
          <w:szCs w:val="32"/>
        </w:rPr>
        <w:t>公务用车运行维护费支出</w:t>
      </w:r>
      <w:r>
        <w:rPr>
          <w:rFonts w:hint="eastAsia" w:ascii="仿宋" w:hAnsi="仿宋" w:eastAsia="仿宋" w:cs="仿宋"/>
          <w:b/>
          <w:bCs w:val="0"/>
          <w:color w:val="000000"/>
          <w:sz w:val="32"/>
          <w:szCs w:val="32"/>
          <w:lang w:val="en-US" w:eastAsia="zh-CN"/>
        </w:rPr>
        <w:t>32</w:t>
      </w:r>
      <w:r>
        <w:rPr>
          <w:rFonts w:hint="eastAsia" w:ascii="仿宋" w:hAnsi="仿宋" w:eastAsia="仿宋" w:cs="仿宋"/>
          <w:b/>
          <w:bCs w:val="0"/>
          <w:color w:val="000000"/>
          <w:sz w:val="32"/>
          <w:szCs w:val="32"/>
        </w:rPr>
        <w:t>万元。</w:t>
      </w:r>
      <w:r>
        <w:rPr>
          <w:rFonts w:hint="eastAsia" w:ascii="仿宋" w:hAnsi="仿宋" w:eastAsia="仿宋" w:cs="仿宋"/>
          <w:color w:val="000000"/>
          <w:sz w:val="32"/>
          <w:szCs w:val="32"/>
        </w:rPr>
        <w:t>主要用于案件查办、监督检查、</w:t>
      </w:r>
      <w:r>
        <w:rPr>
          <w:rFonts w:hint="eastAsia" w:ascii="仿宋" w:hAnsi="仿宋" w:eastAsia="仿宋" w:cs="仿宋"/>
          <w:color w:val="000000"/>
          <w:sz w:val="32"/>
          <w:szCs w:val="32"/>
          <w:lang w:eastAsia="zh-CN"/>
        </w:rPr>
        <w:t>脱贫攻坚和其他</w:t>
      </w:r>
      <w:r>
        <w:rPr>
          <w:rFonts w:hint="eastAsia" w:ascii="仿宋" w:hAnsi="仿宋" w:eastAsia="仿宋" w:cs="仿宋"/>
          <w:color w:val="000000"/>
          <w:sz w:val="32"/>
          <w:szCs w:val="32"/>
        </w:rPr>
        <w:t>工作等所需的公务用车燃料费、维修费、过路过桥费、保险费等支出。</w:t>
      </w:r>
    </w:p>
    <w:p>
      <w:pPr>
        <w:spacing w:line="600" w:lineRule="exact"/>
        <w:ind w:firstLine="640"/>
        <w:rPr>
          <w:rFonts w:hint="eastAsia" w:ascii="仿宋" w:hAnsi="仿宋" w:eastAsia="仿宋" w:cs="仿宋"/>
          <w:color w:val="000000"/>
          <w:sz w:val="32"/>
          <w:szCs w:val="32"/>
        </w:rPr>
      </w:pPr>
      <w:r>
        <w:rPr>
          <w:rFonts w:hint="eastAsia" w:ascii="仿宋" w:hAnsi="仿宋" w:eastAsia="仿宋" w:cs="仿宋"/>
          <w:b/>
          <w:color w:val="000000"/>
          <w:sz w:val="32"/>
          <w:szCs w:val="32"/>
        </w:rPr>
        <w:t>3.</w:t>
      </w:r>
      <w:r>
        <w:rPr>
          <w:rFonts w:hint="eastAsia" w:ascii="仿宋" w:hAnsi="仿宋" w:eastAsia="仿宋" w:cs="仿宋"/>
          <w:b/>
          <w:bCs w:val="0"/>
          <w:color w:val="000000"/>
          <w:sz w:val="32"/>
          <w:szCs w:val="32"/>
        </w:rPr>
        <w:t>公务接待费支出</w:t>
      </w:r>
      <w:r>
        <w:rPr>
          <w:rFonts w:hint="eastAsia" w:ascii="仿宋" w:hAnsi="仿宋" w:eastAsia="仿宋" w:cs="仿宋"/>
          <w:b/>
          <w:bCs w:val="0"/>
          <w:color w:val="000000"/>
          <w:sz w:val="32"/>
          <w:szCs w:val="32"/>
          <w:lang w:val="en-US" w:eastAsia="zh-CN"/>
        </w:rPr>
        <w:t>5</w:t>
      </w:r>
      <w:r>
        <w:rPr>
          <w:rFonts w:hint="eastAsia" w:ascii="仿宋" w:hAnsi="仿宋" w:eastAsia="仿宋" w:cs="仿宋"/>
          <w:b/>
          <w:bCs w:val="0"/>
          <w:color w:val="000000"/>
          <w:sz w:val="32"/>
          <w:szCs w:val="32"/>
        </w:rPr>
        <w:t>万元，</w:t>
      </w:r>
      <w:r>
        <w:rPr>
          <w:rFonts w:hint="eastAsia" w:ascii="仿宋" w:hAnsi="仿宋" w:eastAsia="仿宋" w:cs="仿宋"/>
          <w:color w:val="000000"/>
          <w:sz w:val="32"/>
          <w:szCs w:val="32"/>
        </w:rPr>
        <w:t>完成预算</w:t>
      </w:r>
      <w:r>
        <w:rPr>
          <w:rFonts w:hint="eastAsia" w:ascii="仿宋" w:hAnsi="仿宋" w:eastAsia="仿宋" w:cs="仿宋"/>
          <w:color w:val="000000"/>
          <w:sz w:val="32"/>
          <w:szCs w:val="32"/>
          <w:lang w:val="en-US" w:eastAsia="zh-CN"/>
        </w:rPr>
        <w:t>100</w:t>
      </w:r>
      <w:r>
        <w:rPr>
          <w:rFonts w:hint="eastAsia" w:ascii="仿宋" w:hAnsi="仿宋" w:eastAsia="仿宋" w:cs="仿宋"/>
          <w:color w:val="000000"/>
          <w:sz w:val="32"/>
          <w:szCs w:val="32"/>
        </w:rPr>
        <w:t>%。公务接待费支出决算比2017年减少</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万元，下降</w:t>
      </w:r>
      <w:r>
        <w:rPr>
          <w:rFonts w:hint="eastAsia" w:ascii="仿宋" w:hAnsi="仿宋" w:eastAsia="仿宋" w:cs="仿宋"/>
          <w:color w:val="000000"/>
          <w:sz w:val="32"/>
          <w:szCs w:val="32"/>
          <w:lang w:val="en-US" w:eastAsia="zh-CN"/>
        </w:rPr>
        <w:t>37.5</w:t>
      </w:r>
      <w:r>
        <w:rPr>
          <w:rFonts w:hint="eastAsia" w:ascii="仿宋" w:hAnsi="仿宋" w:eastAsia="仿宋" w:cs="仿宋"/>
          <w:color w:val="000000"/>
          <w:sz w:val="32"/>
          <w:szCs w:val="32"/>
        </w:rPr>
        <w:t>%。主要原因是</w:t>
      </w:r>
      <w:r>
        <w:rPr>
          <w:rFonts w:hint="eastAsia" w:ascii="仿宋" w:hAnsi="仿宋" w:eastAsia="仿宋" w:cs="仿宋"/>
          <w:color w:val="000000"/>
          <w:sz w:val="32"/>
          <w:szCs w:val="32"/>
          <w:lang w:eastAsia="zh-CN"/>
        </w:rPr>
        <w:t>公务接待批次及人数变动</w:t>
      </w:r>
      <w:r>
        <w:rPr>
          <w:rFonts w:hint="eastAsia" w:ascii="仿宋" w:hAnsi="仿宋" w:eastAsia="仿宋" w:cs="仿宋"/>
          <w:color w:val="000000"/>
          <w:sz w:val="32"/>
          <w:szCs w:val="32"/>
        </w:rPr>
        <w:t>。</w:t>
      </w: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主要用于执行公务、开展业务活动开支的住宿费、用餐费等。国内公务接待</w:t>
      </w:r>
      <w:r>
        <w:rPr>
          <w:rFonts w:hint="eastAsia" w:ascii="仿宋" w:hAnsi="仿宋" w:eastAsia="仿宋" w:cs="仿宋"/>
          <w:color w:val="000000"/>
          <w:sz w:val="32"/>
          <w:szCs w:val="32"/>
          <w:lang w:val="en-US" w:eastAsia="zh-CN"/>
        </w:rPr>
        <w:t>39</w:t>
      </w:r>
      <w:r>
        <w:rPr>
          <w:rFonts w:hint="eastAsia" w:ascii="仿宋" w:hAnsi="仿宋" w:eastAsia="仿宋" w:cs="仿宋"/>
          <w:color w:val="000000"/>
          <w:sz w:val="32"/>
          <w:szCs w:val="32"/>
        </w:rPr>
        <w:t>批次，</w:t>
      </w:r>
      <w:r>
        <w:rPr>
          <w:rFonts w:hint="eastAsia" w:ascii="仿宋" w:hAnsi="仿宋" w:eastAsia="仿宋" w:cs="仿宋"/>
          <w:color w:val="000000"/>
          <w:sz w:val="32"/>
          <w:szCs w:val="32"/>
          <w:lang w:val="en-US" w:eastAsia="zh-CN"/>
        </w:rPr>
        <w:t>270</w:t>
      </w:r>
      <w:r>
        <w:rPr>
          <w:rFonts w:hint="eastAsia" w:ascii="仿宋" w:hAnsi="仿宋" w:eastAsia="仿宋" w:cs="仿宋"/>
          <w:color w:val="000000"/>
          <w:sz w:val="32"/>
          <w:szCs w:val="32"/>
        </w:rPr>
        <w:t>人次（不包括陪同人员），共计支出</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万元，具体内容包括：执纪审查</w:t>
      </w:r>
      <w:r>
        <w:rPr>
          <w:rFonts w:hint="eastAsia" w:ascii="仿宋" w:hAnsi="仿宋" w:eastAsia="仿宋" w:cs="仿宋"/>
          <w:color w:val="000000"/>
          <w:sz w:val="32"/>
          <w:szCs w:val="32"/>
          <w:lang w:eastAsia="zh-CN"/>
        </w:rPr>
        <w:t>来访</w:t>
      </w:r>
      <w:r>
        <w:rPr>
          <w:rFonts w:hint="eastAsia" w:ascii="仿宋" w:hAnsi="仿宋" w:eastAsia="仿宋" w:cs="仿宋"/>
          <w:color w:val="000000"/>
          <w:sz w:val="32"/>
          <w:szCs w:val="32"/>
        </w:rPr>
        <w:t>调研、办案指导、</w:t>
      </w:r>
      <w:r>
        <w:rPr>
          <w:rFonts w:hint="eastAsia" w:ascii="仿宋" w:hAnsi="仿宋" w:eastAsia="仿宋" w:cs="仿宋"/>
          <w:color w:val="000000"/>
          <w:sz w:val="32"/>
          <w:szCs w:val="32"/>
          <w:lang w:eastAsia="zh-CN"/>
        </w:rPr>
        <w:t>协查办案、采访程景龙同志先进事迹、考察王瑛同志先进事迹、其他公务来访</w:t>
      </w:r>
      <w:r>
        <w:rPr>
          <w:rFonts w:hint="eastAsia" w:ascii="仿宋" w:hAnsi="仿宋" w:eastAsia="仿宋" w:cs="仿宋"/>
          <w:color w:val="000000"/>
          <w:sz w:val="32"/>
          <w:szCs w:val="32"/>
        </w:rPr>
        <w:t>等业务活动开支的住宿费、用餐费等。其中：</w:t>
      </w:r>
    </w:p>
    <w:p>
      <w:pPr>
        <w:spacing w:line="600" w:lineRule="exact"/>
        <w:ind w:firstLine="640"/>
        <w:rPr>
          <w:rFonts w:hint="eastAsia" w:ascii="仿宋" w:hAnsi="仿宋" w:eastAsia="仿宋" w:cs="仿宋"/>
          <w:b/>
          <w:bCs w:val="0"/>
          <w:color w:val="000000"/>
          <w:sz w:val="32"/>
          <w:szCs w:val="32"/>
          <w:lang w:val="en-US" w:eastAsia="zh-CN"/>
        </w:rPr>
      </w:pPr>
      <w:r>
        <w:rPr>
          <w:rFonts w:hint="eastAsia" w:ascii="仿宋" w:hAnsi="仿宋" w:eastAsia="仿宋" w:cs="仿宋"/>
          <w:b/>
          <w:bCs w:val="0"/>
          <w:color w:val="000000"/>
          <w:sz w:val="32"/>
          <w:szCs w:val="32"/>
        </w:rPr>
        <w:t>外事接待支出</w:t>
      </w:r>
      <w:r>
        <w:rPr>
          <w:rFonts w:hint="eastAsia" w:ascii="仿宋" w:hAnsi="仿宋" w:eastAsia="仿宋" w:cs="仿宋"/>
          <w:b/>
          <w:bCs w:val="0"/>
          <w:color w:val="000000"/>
          <w:sz w:val="32"/>
          <w:szCs w:val="32"/>
          <w:lang w:val="en-US" w:eastAsia="zh-CN"/>
        </w:rPr>
        <w:t>0</w:t>
      </w:r>
      <w:r>
        <w:rPr>
          <w:rFonts w:hint="eastAsia" w:ascii="仿宋" w:hAnsi="仿宋" w:eastAsia="仿宋" w:cs="仿宋"/>
          <w:b/>
          <w:bCs w:val="0"/>
          <w:color w:val="000000"/>
          <w:sz w:val="32"/>
          <w:szCs w:val="32"/>
        </w:rPr>
        <w:t>万元</w:t>
      </w:r>
      <w:r>
        <w:rPr>
          <w:rFonts w:hint="eastAsia" w:ascii="仿宋" w:hAnsi="仿宋" w:eastAsia="仿宋" w:cs="仿宋"/>
          <w:b/>
          <w:bCs w:val="0"/>
          <w:color w:val="000000"/>
          <w:sz w:val="32"/>
          <w:szCs w:val="32"/>
          <w:lang w:val="en-US" w:eastAsia="zh-CN"/>
        </w:rPr>
        <w:t>0</w:t>
      </w:r>
      <w:r>
        <w:rPr>
          <w:rFonts w:hint="eastAsia" w:ascii="仿宋" w:hAnsi="仿宋" w:eastAsia="仿宋" w:cs="仿宋"/>
          <w:b/>
          <w:bCs w:val="0"/>
          <w:color w:val="000000"/>
          <w:sz w:val="32"/>
          <w:szCs w:val="32"/>
        </w:rPr>
        <w:t>。</w:t>
      </w:r>
    </w:p>
    <w:p>
      <w:pPr>
        <w:spacing w:line="600" w:lineRule="exact"/>
        <w:ind w:firstLine="640"/>
        <w:rPr>
          <w:rFonts w:hint="eastAsia" w:ascii="仿宋" w:hAnsi="仿宋" w:eastAsia="仿宋" w:cs="仿宋"/>
          <w:b/>
          <w:bCs w:val="0"/>
          <w:color w:val="000000"/>
          <w:sz w:val="32"/>
          <w:szCs w:val="32"/>
          <w:lang w:val="en-US" w:eastAsia="zh-CN"/>
        </w:rPr>
      </w:pPr>
      <w:r>
        <w:rPr>
          <w:rFonts w:hint="eastAsia" w:ascii="仿宋" w:hAnsi="仿宋" w:eastAsia="仿宋" w:cs="仿宋"/>
          <w:b/>
          <w:bCs w:val="0"/>
          <w:color w:val="000000"/>
          <w:sz w:val="32"/>
          <w:szCs w:val="32"/>
        </w:rPr>
        <w:t>其他国内公务接待支出</w:t>
      </w:r>
      <w:r>
        <w:rPr>
          <w:rFonts w:hint="eastAsia" w:ascii="仿宋" w:hAnsi="仿宋" w:eastAsia="仿宋" w:cs="仿宋"/>
          <w:b/>
          <w:bCs w:val="0"/>
          <w:color w:val="000000"/>
          <w:sz w:val="32"/>
          <w:szCs w:val="32"/>
          <w:lang w:val="en-US" w:eastAsia="zh-CN"/>
        </w:rPr>
        <w:t>0</w:t>
      </w:r>
      <w:r>
        <w:rPr>
          <w:rFonts w:hint="eastAsia" w:ascii="仿宋" w:hAnsi="仿宋" w:eastAsia="仿宋" w:cs="仿宋"/>
          <w:b/>
          <w:bCs w:val="0"/>
          <w:color w:val="000000"/>
          <w:sz w:val="32"/>
          <w:szCs w:val="32"/>
        </w:rPr>
        <w:t>万元</w:t>
      </w:r>
      <w:r>
        <w:rPr>
          <w:rFonts w:hint="eastAsia" w:ascii="仿宋" w:hAnsi="仿宋" w:eastAsia="仿宋" w:cs="仿宋"/>
          <w:b/>
          <w:bCs w:val="0"/>
          <w:color w:val="000000"/>
          <w:sz w:val="32"/>
          <w:szCs w:val="32"/>
          <w:lang w:eastAsia="zh-CN"/>
        </w:rPr>
        <w:t>。</w:t>
      </w:r>
    </w:p>
    <w:p>
      <w:pPr>
        <w:spacing w:line="600" w:lineRule="exact"/>
        <w:ind w:firstLine="640"/>
        <w:jc w:val="left"/>
        <w:outlineLvl w:val="1"/>
        <w:rPr>
          <w:rFonts w:hint="eastAsia" w:ascii="黑体" w:eastAsia="黑体"/>
          <w:color w:val="000000"/>
          <w:sz w:val="32"/>
          <w:szCs w:val="32"/>
        </w:rPr>
      </w:pPr>
      <w:bookmarkStart w:id="50" w:name="_Toc15396610"/>
      <w:bookmarkStart w:id="51" w:name="_Toc15377218"/>
    </w:p>
    <w:p>
      <w:pPr>
        <w:spacing w:line="60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50"/>
      <w:bookmarkEnd w:id="51"/>
    </w:p>
    <w:p>
      <w:pPr>
        <w:spacing w:line="600" w:lineRule="exact"/>
        <w:ind w:firstLine="64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t>2018年政府性基金预算拨款支出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lang w:eastAsia="zh-CN"/>
        </w:rPr>
        <w:t>万元。</w:t>
      </w:r>
    </w:p>
    <w:p>
      <w:pPr>
        <w:spacing w:line="600" w:lineRule="exact"/>
        <w:ind w:firstLine="640"/>
        <w:rPr>
          <w:rFonts w:hint="eastAsia" w:ascii="仿宋" w:hAnsi="仿宋" w:eastAsia="仿宋"/>
          <w:color w:val="000000"/>
          <w:sz w:val="32"/>
          <w:szCs w:val="32"/>
          <w:lang w:eastAsia="zh-CN"/>
        </w:rPr>
      </w:pPr>
    </w:p>
    <w:p>
      <w:pPr>
        <w:numPr>
          <w:ilvl w:val="0"/>
          <w:numId w:val="2"/>
        </w:numPr>
        <w:spacing w:line="600" w:lineRule="exact"/>
        <w:ind w:firstLine="640"/>
        <w:outlineLvl w:val="1"/>
        <w:rPr>
          <w:rStyle w:val="25"/>
          <w:rFonts w:ascii="黑体" w:hAnsi="黑体" w:eastAsia="黑体"/>
          <w:b w:val="0"/>
        </w:rPr>
      </w:pPr>
      <w:bookmarkStart w:id="52" w:name="_Toc15396611"/>
      <w:bookmarkStart w:id="53" w:name="_Toc15377219"/>
      <w:r>
        <w:rPr>
          <w:rStyle w:val="25"/>
          <w:rFonts w:hint="eastAsia" w:ascii="黑体" w:hAnsi="黑体" w:eastAsia="黑体"/>
          <w:b w:val="0"/>
        </w:rPr>
        <w:t>国有资本经营预算支出决算情况说明</w:t>
      </w:r>
      <w:bookmarkEnd w:id="52"/>
      <w:bookmarkEnd w:id="53"/>
    </w:p>
    <w:p>
      <w:pPr>
        <w:spacing w:line="600" w:lineRule="exact"/>
        <w:ind w:firstLine="64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t>2018年国有资本经营预算拨款支出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lang w:eastAsia="zh-CN"/>
        </w:rPr>
        <w:t>万元。</w:t>
      </w:r>
    </w:p>
    <w:p>
      <w:pPr>
        <w:spacing w:line="600" w:lineRule="exact"/>
        <w:ind w:firstLine="640"/>
        <w:rPr>
          <w:rFonts w:hint="eastAsia" w:ascii="仿宋_GB2312" w:eastAsia="仿宋_GB2312"/>
          <w:color w:val="000000"/>
          <w:sz w:val="32"/>
          <w:szCs w:val="32"/>
        </w:rPr>
      </w:pPr>
    </w:p>
    <w:p>
      <w:pPr>
        <w:pStyle w:val="23"/>
        <w:numPr>
          <w:ilvl w:val="0"/>
          <w:numId w:val="3"/>
        </w:numPr>
        <w:spacing w:line="580" w:lineRule="exact"/>
        <w:ind w:firstLineChars="0"/>
        <w:rPr>
          <w:rStyle w:val="25"/>
          <w:rFonts w:ascii="黑体" w:hAnsi="黑体" w:eastAsia="黑体"/>
          <w:b w:val="0"/>
        </w:rPr>
      </w:pPr>
      <w:r>
        <w:rPr>
          <w:rStyle w:val="25"/>
          <w:rFonts w:hint="eastAsia" w:ascii="黑体" w:hAnsi="黑体" w:eastAsia="黑体"/>
          <w:b w:val="0"/>
        </w:rPr>
        <w:t>预算绩效情况说明</w:t>
      </w:r>
    </w:p>
    <w:p>
      <w:pPr>
        <w:numPr>
          <w:ilvl w:val="0"/>
          <w:numId w:val="4"/>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600" w:lineRule="exact"/>
        <w:ind w:firstLine="640"/>
        <w:rPr>
          <w:rFonts w:hint="eastAsia" w:ascii="仿宋" w:hAnsi="仿宋" w:eastAsia="仿宋" w:cs="仿宋"/>
          <w:color w:val="000000"/>
          <w:sz w:val="32"/>
          <w:szCs w:val="32"/>
          <w:lang w:eastAsia="zh-CN"/>
        </w:rPr>
      </w:pPr>
      <w:r>
        <w:rPr>
          <w:rFonts w:hint="eastAsia" w:ascii="仿宋" w:hAnsi="仿宋" w:eastAsia="仿宋"/>
          <w:color w:val="000000"/>
          <w:sz w:val="32"/>
          <w:szCs w:val="32"/>
          <w:lang w:eastAsia="zh-CN"/>
        </w:rPr>
        <w:t>根据预算绩效管理要求，本部门在年初预算编制阶段，组织对</w:t>
      </w:r>
      <w:r>
        <w:rPr>
          <w:rFonts w:hint="eastAsia" w:ascii="仿宋" w:hAnsi="仿宋" w:eastAsia="仿宋"/>
          <w:color w:val="000000"/>
          <w:sz w:val="32"/>
          <w:szCs w:val="32"/>
          <w:lang w:val="en-US" w:eastAsia="zh-CN"/>
        </w:rPr>
        <w:t>17个</w:t>
      </w:r>
      <w:r>
        <w:rPr>
          <w:rFonts w:hint="eastAsia" w:ascii="仿宋" w:hAnsi="仿宋" w:eastAsia="仿宋"/>
          <w:color w:val="000000"/>
          <w:sz w:val="32"/>
          <w:szCs w:val="32"/>
          <w:lang w:eastAsia="zh-CN"/>
        </w:rPr>
        <w:t>项目开展了预算事前绩效评估，对</w:t>
      </w:r>
      <w:r>
        <w:rPr>
          <w:rFonts w:hint="eastAsia" w:ascii="仿宋" w:hAnsi="仿宋" w:eastAsia="仿宋"/>
          <w:color w:val="000000"/>
          <w:sz w:val="32"/>
          <w:szCs w:val="32"/>
          <w:lang w:val="en-US" w:eastAsia="zh-CN"/>
        </w:rPr>
        <w:t>17</w:t>
      </w:r>
      <w:r>
        <w:rPr>
          <w:rFonts w:hint="eastAsia" w:ascii="仿宋" w:hAnsi="仿宋" w:eastAsia="仿宋"/>
          <w:color w:val="000000"/>
          <w:sz w:val="32"/>
          <w:szCs w:val="32"/>
          <w:lang w:eastAsia="zh-CN"/>
        </w:rPr>
        <w:t>个项目编</w:t>
      </w:r>
      <w:r>
        <w:rPr>
          <w:rFonts w:hint="eastAsia" w:ascii="仿宋" w:hAnsi="仿宋" w:eastAsia="仿宋" w:cs="仿宋"/>
          <w:color w:val="000000"/>
          <w:sz w:val="32"/>
          <w:szCs w:val="32"/>
          <w:lang w:eastAsia="zh-CN"/>
        </w:rPr>
        <w:t>制了绩效目标，预算执行过程中，选取</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个项目开展绩效监控，年终执行完毕后，对</w:t>
      </w:r>
      <w:r>
        <w:rPr>
          <w:rFonts w:hint="eastAsia" w:ascii="仿宋" w:hAnsi="仿宋" w:eastAsia="仿宋" w:cs="仿宋"/>
          <w:color w:val="000000"/>
          <w:sz w:val="32"/>
          <w:szCs w:val="32"/>
          <w:lang w:val="en-US" w:eastAsia="zh-CN"/>
        </w:rPr>
        <w:t>17</w:t>
      </w:r>
      <w:r>
        <w:rPr>
          <w:rFonts w:hint="eastAsia" w:ascii="仿宋" w:hAnsi="仿宋" w:eastAsia="仿宋" w:cs="仿宋"/>
          <w:color w:val="000000"/>
          <w:sz w:val="32"/>
          <w:szCs w:val="32"/>
          <w:lang w:eastAsia="zh-CN"/>
        </w:rPr>
        <w:t>个项目开展了绩效目标完成情况梳理填报。</w:t>
      </w:r>
    </w:p>
    <w:p>
      <w:pPr>
        <w:spacing w:line="600" w:lineRule="exact"/>
        <w:ind w:firstLine="64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本部门按要求对2018年部门整体支出开展绩效自评，从评价情况来看</w:t>
      </w:r>
      <w:r>
        <w:rPr>
          <w:rFonts w:hint="eastAsia" w:ascii="仿宋" w:hAnsi="仿宋" w:eastAsia="仿宋" w:cs="仿宋"/>
          <w:color w:val="000000"/>
          <w:sz w:val="32"/>
          <w:szCs w:val="32"/>
          <w:lang w:val="en-US" w:eastAsia="zh-CN"/>
        </w:rPr>
        <w:t>2018年度市纪委监委绩效目标完成，职责履行良好，履职效益明显，预算配置科学，预算执行有效，预算管理规范</w:t>
      </w:r>
      <w:r>
        <w:rPr>
          <w:rFonts w:hint="eastAsia" w:ascii="仿宋" w:hAnsi="仿宋" w:eastAsia="仿宋" w:cs="仿宋"/>
          <w:color w:val="000000"/>
          <w:sz w:val="32"/>
          <w:szCs w:val="32"/>
          <w:lang w:eastAsia="zh-CN"/>
        </w:rPr>
        <w:t>。本部门还自行组织了</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个项目绩效评价，从评价情况来看该项目在项目决策、项目管理、项目完成、项目效果四个方面均达到预期目的，产生良好的社会效益。</w:t>
      </w:r>
    </w:p>
    <w:p>
      <w:pPr>
        <w:spacing w:line="600" w:lineRule="exact"/>
        <w:ind w:firstLine="640"/>
        <w:rPr>
          <w:rFonts w:hint="eastAsia" w:ascii="仿宋" w:hAnsi="仿宋" w:eastAsia="仿宋" w:cs="仿宋"/>
          <w:color w:val="000000"/>
          <w:sz w:val="32"/>
          <w:szCs w:val="32"/>
          <w:lang w:eastAsia="zh-CN"/>
        </w:rPr>
      </w:pPr>
      <w:r>
        <w:rPr>
          <w:rFonts w:hint="eastAsia" w:ascii="仿宋" w:hAnsi="仿宋" w:eastAsia="仿宋" w:cs="仿宋"/>
          <w:b/>
          <w:bCs/>
          <w:sz w:val="32"/>
          <w:szCs w:val="32"/>
        </w:rPr>
        <w:t>项目绩效目标完成情况。</w:t>
      </w:r>
      <w:r>
        <w:rPr>
          <w:rFonts w:hint="eastAsia" w:ascii="仿宋" w:hAnsi="仿宋" w:eastAsia="仿宋" w:cs="仿宋"/>
          <w:b/>
          <w:bCs/>
          <w:sz w:val="32"/>
          <w:szCs w:val="32"/>
        </w:rPr>
        <w:br w:type="textWrapping"/>
      </w:r>
      <w:r>
        <w:rPr>
          <w:rFonts w:hint="eastAsia" w:ascii="仿宋" w:hAnsi="仿宋" w:eastAsia="仿宋" w:cs="仿宋"/>
          <w:sz w:val="32"/>
          <w:szCs w:val="32"/>
        </w:rPr>
        <w:t xml:space="preserve">   </w:t>
      </w:r>
      <w:r>
        <w:rPr>
          <w:rFonts w:hint="eastAsia" w:ascii="仿宋" w:hAnsi="仿宋" w:eastAsia="仿宋" w:cs="仿宋"/>
          <w:color w:val="000000"/>
          <w:sz w:val="32"/>
          <w:szCs w:val="32"/>
          <w:lang w:eastAsia="zh-CN"/>
        </w:rPr>
        <w:t xml:space="preserve"> 本部门在2018年度部门决算中反映“干部培训费”“廉政文化宣传经费”“网络运行维护费”“资料印刷费”“驻村第一书记工作经费”等</w:t>
      </w:r>
      <w:r>
        <w:rPr>
          <w:rFonts w:hint="eastAsia" w:ascii="仿宋" w:hAnsi="仿宋" w:eastAsia="仿宋" w:cs="仿宋"/>
          <w:color w:val="000000"/>
          <w:sz w:val="32"/>
          <w:szCs w:val="32"/>
          <w:lang w:val="en-US" w:eastAsia="zh-CN"/>
        </w:rPr>
        <w:t>17</w:t>
      </w:r>
      <w:r>
        <w:rPr>
          <w:rFonts w:hint="eastAsia" w:ascii="仿宋" w:hAnsi="仿宋" w:eastAsia="仿宋" w:cs="仿宋"/>
          <w:color w:val="000000"/>
          <w:sz w:val="32"/>
          <w:szCs w:val="32"/>
          <w:lang w:eastAsia="zh-CN"/>
        </w:rPr>
        <w:t>个项目绩效目标实际完成情况。</w:t>
      </w:r>
    </w:p>
    <w:p>
      <w:pPr>
        <w:spacing w:line="600" w:lineRule="exact"/>
        <w:ind w:firstLine="64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干部培训费项目绩效目标完成情况综述。项目全年预算数</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lang w:eastAsia="zh-CN"/>
        </w:rPr>
        <w:t>万元，执行数为</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lang w:eastAsia="zh-CN"/>
        </w:rPr>
        <w:t>万元，完成预算的</w:t>
      </w:r>
      <w:r>
        <w:rPr>
          <w:rFonts w:hint="eastAsia" w:ascii="仿宋" w:hAnsi="仿宋" w:eastAsia="仿宋" w:cs="仿宋"/>
          <w:color w:val="000000"/>
          <w:sz w:val="32"/>
          <w:szCs w:val="32"/>
          <w:lang w:val="en-US" w:eastAsia="zh-CN"/>
        </w:rPr>
        <w:t>100</w:t>
      </w:r>
      <w:r>
        <w:rPr>
          <w:rFonts w:hint="eastAsia" w:ascii="仿宋" w:hAnsi="仿宋" w:eastAsia="仿宋" w:cs="仿宋"/>
          <w:color w:val="000000"/>
          <w:sz w:val="32"/>
          <w:szCs w:val="32"/>
          <w:lang w:eastAsia="zh-CN"/>
        </w:rPr>
        <w:t>%。通过项目实施，保障全市纪检监察业务培训工作，纪检监察人员业务水平进一步提升，发现的主要问题：项目预算编制中细化指标（如培训次数、参训人员数等）不够准确。下一步改进措施：</w:t>
      </w:r>
      <w:r>
        <w:rPr>
          <w:rFonts w:hint="eastAsia" w:ascii="仿宋" w:hAnsi="仿宋" w:eastAsia="仿宋" w:cs="仿宋"/>
          <w:color w:val="000000"/>
          <w:sz w:val="32"/>
          <w:szCs w:val="32"/>
          <w:lang w:val="en-US" w:eastAsia="zh-CN"/>
        </w:rPr>
        <w:t>预算编制过程中加强对基础数据的分析研究，提高预算编制准确度。</w:t>
      </w:r>
    </w:p>
    <w:p>
      <w:pPr>
        <w:spacing w:line="600" w:lineRule="exact"/>
        <w:ind w:firstLine="64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廉政文化宣传经费项目绩效目标完成情况综述。项目全年预算数</w:t>
      </w: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lang w:eastAsia="zh-CN"/>
        </w:rPr>
        <w:t>万元，执行数为</w:t>
      </w: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lang w:eastAsia="zh-CN"/>
        </w:rPr>
        <w:t>万元，完成预算的</w:t>
      </w:r>
      <w:r>
        <w:rPr>
          <w:rFonts w:hint="eastAsia" w:ascii="仿宋" w:hAnsi="仿宋" w:eastAsia="仿宋" w:cs="仿宋"/>
          <w:color w:val="000000"/>
          <w:sz w:val="32"/>
          <w:szCs w:val="32"/>
          <w:lang w:val="en-US" w:eastAsia="zh-CN"/>
        </w:rPr>
        <w:t>100</w:t>
      </w:r>
      <w:r>
        <w:rPr>
          <w:rFonts w:hint="eastAsia" w:ascii="仿宋" w:hAnsi="仿宋" w:eastAsia="仿宋" w:cs="仿宋"/>
          <w:color w:val="000000"/>
          <w:sz w:val="32"/>
          <w:szCs w:val="32"/>
          <w:lang w:eastAsia="zh-CN"/>
        </w:rPr>
        <w:t>%。通过项目实施，保障了廉政文化宣传工作，深入推进我市廉政文化建设，警醒我市党员干部筑牢拒腐防变的思想道德防线，增强廉洁自律意识。发现的主要问题：无。下一步改进措施：无。</w:t>
      </w:r>
    </w:p>
    <w:p>
      <w:pPr>
        <w:spacing w:line="600" w:lineRule="exact"/>
        <w:ind w:firstLine="64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lang w:eastAsia="zh-CN"/>
        </w:rPr>
        <w:t>网络运行维护费项目绩效目标完成情况综述。项目全年预算数</w:t>
      </w:r>
      <w:r>
        <w:rPr>
          <w:rFonts w:hint="eastAsia" w:ascii="仿宋" w:hAnsi="仿宋" w:eastAsia="仿宋" w:cs="仿宋"/>
          <w:color w:val="000000"/>
          <w:sz w:val="32"/>
          <w:szCs w:val="32"/>
          <w:lang w:val="en-US" w:eastAsia="zh-CN"/>
        </w:rPr>
        <w:t>24</w:t>
      </w:r>
      <w:r>
        <w:rPr>
          <w:rFonts w:hint="eastAsia" w:ascii="仿宋" w:hAnsi="仿宋" w:eastAsia="仿宋" w:cs="仿宋"/>
          <w:color w:val="000000"/>
          <w:sz w:val="32"/>
          <w:szCs w:val="32"/>
          <w:lang w:eastAsia="zh-CN"/>
        </w:rPr>
        <w:t>万元，执行数为</w:t>
      </w:r>
      <w:r>
        <w:rPr>
          <w:rFonts w:hint="eastAsia" w:ascii="仿宋" w:hAnsi="仿宋" w:eastAsia="仿宋" w:cs="仿宋"/>
          <w:color w:val="000000"/>
          <w:sz w:val="32"/>
          <w:szCs w:val="32"/>
          <w:lang w:val="en-US" w:eastAsia="zh-CN"/>
        </w:rPr>
        <w:t>24</w:t>
      </w:r>
      <w:r>
        <w:rPr>
          <w:rFonts w:hint="eastAsia" w:ascii="仿宋" w:hAnsi="仿宋" w:eastAsia="仿宋" w:cs="仿宋"/>
          <w:color w:val="000000"/>
          <w:sz w:val="32"/>
          <w:szCs w:val="32"/>
          <w:lang w:eastAsia="zh-CN"/>
        </w:rPr>
        <w:t>万元，完成预算的</w:t>
      </w:r>
      <w:r>
        <w:rPr>
          <w:rFonts w:hint="eastAsia" w:ascii="仿宋" w:hAnsi="仿宋" w:eastAsia="仿宋" w:cs="仿宋"/>
          <w:color w:val="000000"/>
          <w:sz w:val="32"/>
          <w:szCs w:val="32"/>
          <w:lang w:val="en-US" w:eastAsia="zh-CN"/>
        </w:rPr>
        <w:t>100</w:t>
      </w:r>
      <w:r>
        <w:rPr>
          <w:rFonts w:hint="eastAsia" w:ascii="仿宋" w:hAnsi="仿宋" w:eastAsia="仿宋" w:cs="仿宋"/>
          <w:color w:val="000000"/>
          <w:sz w:val="32"/>
          <w:szCs w:val="32"/>
          <w:lang w:eastAsia="zh-CN"/>
        </w:rPr>
        <w:t>%。通过项目实施，保障了办公区日常办公系统及业务系统的正常运行，提高工作质量和效率。发现的主要问题：信息化建设依然滞后。下一步改进措施：结合实际工作，加强信息化建设。</w:t>
      </w:r>
    </w:p>
    <w:p>
      <w:pPr>
        <w:spacing w:line="600" w:lineRule="exact"/>
        <w:ind w:firstLine="64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lang w:eastAsia="zh-CN"/>
        </w:rPr>
        <w:t>资料印刷费项目绩效目标完成情况综述。项目全年预算数</w:t>
      </w: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lang w:eastAsia="zh-CN"/>
        </w:rPr>
        <w:t>万元，执行数为</w:t>
      </w: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lang w:eastAsia="zh-CN"/>
        </w:rPr>
        <w:t>万元，完成预算的</w:t>
      </w:r>
      <w:r>
        <w:rPr>
          <w:rFonts w:hint="eastAsia" w:ascii="仿宋" w:hAnsi="仿宋" w:eastAsia="仿宋" w:cs="仿宋"/>
          <w:color w:val="000000"/>
          <w:sz w:val="32"/>
          <w:szCs w:val="32"/>
          <w:lang w:val="en-US" w:eastAsia="zh-CN"/>
        </w:rPr>
        <w:t>100</w:t>
      </w:r>
      <w:r>
        <w:rPr>
          <w:rFonts w:hint="eastAsia" w:ascii="仿宋" w:hAnsi="仿宋" w:eastAsia="仿宋" w:cs="仿宋"/>
          <w:color w:val="000000"/>
          <w:sz w:val="32"/>
          <w:szCs w:val="32"/>
          <w:lang w:eastAsia="zh-CN"/>
        </w:rPr>
        <w:t>%。通过项目实施，保障了日常办公印刷服务需求。发现的主要问题：经费略显不足。下一步改进措施：适当增加资料印刷费预算安排。</w:t>
      </w:r>
    </w:p>
    <w:p>
      <w:pPr>
        <w:spacing w:line="600" w:lineRule="exact"/>
        <w:ind w:firstLine="64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5.驻村第一书记工作经费</w:t>
      </w:r>
      <w:r>
        <w:rPr>
          <w:rFonts w:hint="eastAsia" w:ascii="仿宋" w:hAnsi="仿宋" w:eastAsia="仿宋" w:cs="仿宋"/>
          <w:color w:val="000000"/>
          <w:sz w:val="32"/>
          <w:szCs w:val="32"/>
          <w:lang w:eastAsia="zh-CN"/>
        </w:rPr>
        <w:t>项目绩效目标完成情况综述。项目全年预算数</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lang w:eastAsia="zh-CN"/>
        </w:rPr>
        <w:t>万元，执行数为</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lang w:eastAsia="zh-CN"/>
        </w:rPr>
        <w:t>万元，完成预算的</w:t>
      </w:r>
      <w:r>
        <w:rPr>
          <w:rFonts w:hint="eastAsia" w:ascii="仿宋" w:hAnsi="仿宋" w:eastAsia="仿宋" w:cs="仿宋"/>
          <w:color w:val="000000"/>
          <w:sz w:val="32"/>
          <w:szCs w:val="32"/>
          <w:lang w:val="en-US" w:eastAsia="zh-CN"/>
        </w:rPr>
        <w:t>100</w:t>
      </w:r>
      <w:r>
        <w:rPr>
          <w:rFonts w:hint="eastAsia" w:ascii="仿宋" w:hAnsi="仿宋" w:eastAsia="仿宋" w:cs="仿宋"/>
          <w:color w:val="000000"/>
          <w:sz w:val="32"/>
          <w:szCs w:val="32"/>
          <w:lang w:eastAsia="zh-CN"/>
        </w:rPr>
        <w:t>%。通过项目实施，保障了驻村干部各项工作的有序开展。发现的主要问题：无。下一步改进措施：无。</w:t>
      </w:r>
    </w:p>
    <w:tbl>
      <w:tblPr>
        <w:tblStyle w:val="12"/>
        <w:tblpPr w:leftFromText="180" w:rightFromText="180" w:vertAnchor="text" w:horzAnchor="page" w:tblpX="1043" w:tblpY="805"/>
        <w:tblOverlap w:val="never"/>
        <w:tblW w:w="10177" w:type="dxa"/>
        <w:tblInd w:w="0" w:type="dxa"/>
        <w:shd w:val="clear" w:color="auto" w:fill="auto"/>
        <w:tblLayout w:type="fixed"/>
        <w:tblCellMar>
          <w:top w:w="0" w:type="dxa"/>
          <w:left w:w="0" w:type="dxa"/>
          <w:bottom w:w="0" w:type="dxa"/>
          <w:right w:w="0" w:type="dxa"/>
        </w:tblCellMar>
      </w:tblPr>
      <w:tblGrid>
        <w:gridCol w:w="1841"/>
        <w:gridCol w:w="839"/>
        <w:gridCol w:w="1493"/>
        <w:gridCol w:w="1760"/>
        <w:gridCol w:w="1480"/>
        <w:gridCol w:w="2764"/>
      </w:tblGrid>
      <w:tr>
        <w:tblPrEx>
          <w:shd w:val="clear" w:color="auto" w:fill="auto"/>
          <w:tblLayout w:type="fixed"/>
          <w:tblCellMar>
            <w:top w:w="0" w:type="dxa"/>
            <w:left w:w="0" w:type="dxa"/>
            <w:bottom w:w="0" w:type="dxa"/>
            <w:right w:w="0" w:type="dxa"/>
          </w:tblCellMar>
        </w:tblPrEx>
        <w:trPr>
          <w:trHeight w:val="450" w:hRule="atLeast"/>
        </w:trPr>
        <w:tc>
          <w:tcPr>
            <w:tcW w:w="10177"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6"/>
                <w:szCs w:val="36"/>
                <w:u w:val="none"/>
              </w:rPr>
            </w:pPr>
            <w:r>
              <w:rPr>
                <w:rFonts w:hint="eastAsia" w:ascii="黑体" w:hAnsi="宋体" w:eastAsia="黑体" w:cs="黑体"/>
                <w:i w:val="0"/>
                <w:color w:val="000000"/>
                <w:kern w:val="0"/>
                <w:sz w:val="36"/>
                <w:szCs w:val="36"/>
                <w:u w:val="none"/>
                <w:lang w:val="en-US" w:eastAsia="zh-CN" w:bidi="ar"/>
              </w:rPr>
              <w:t>项目支出绩效目标完成情况表</w:t>
            </w:r>
          </w:p>
        </w:tc>
      </w:tr>
      <w:tr>
        <w:tblPrEx>
          <w:tblLayout w:type="fixed"/>
          <w:tblCellMar>
            <w:top w:w="0" w:type="dxa"/>
            <w:left w:w="0" w:type="dxa"/>
            <w:bottom w:w="0" w:type="dxa"/>
            <w:right w:w="0" w:type="dxa"/>
          </w:tblCellMar>
        </w:tblPrEx>
        <w:trPr>
          <w:trHeight w:val="480" w:hRule="atLeast"/>
        </w:trPr>
        <w:tc>
          <w:tcPr>
            <w:tcW w:w="10177"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(2018 年度)</w:t>
            </w:r>
          </w:p>
        </w:tc>
      </w:tr>
      <w:tr>
        <w:tblPrEx>
          <w:tblLayout w:type="fixed"/>
          <w:tblCellMar>
            <w:top w:w="0" w:type="dxa"/>
            <w:left w:w="0" w:type="dxa"/>
            <w:bottom w:w="0" w:type="dxa"/>
            <w:right w:w="0" w:type="dxa"/>
          </w:tblCellMar>
        </w:tblPrEx>
        <w:trPr>
          <w:trHeight w:val="315" w:hRule="atLeast"/>
        </w:trPr>
        <w:tc>
          <w:tcPr>
            <w:tcW w:w="417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600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干部培训费</w:t>
            </w:r>
          </w:p>
        </w:tc>
      </w:tr>
      <w:tr>
        <w:tblPrEx>
          <w:tblLayout w:type="fixed"/>
          <w:tblCellMar>
            <w:top w:w="0" w:type="dxa"/>
            <w:left w:w="0" w:type="dxa"/>
            <w:bottom w:w="0" w:type="dxa"/>
            <w:right w:w="0" w:type="dxa"/>
          </w:tblCellMar>
        </w:tblPrEx>
        <w:trPr>
          <w:trHeight w:val="315" w:hRule="atLeast"/>
        </w:trPr>
        <w:tc>
          <w:tcPr>
            <w:tcW w:w="417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预算单位</w:t>
            </w:r>
          </w:p>
        </w:tc>
        <w:tc>
          <w:tcPr>
            <w:tcW w:w="600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巴中市纪委监委</w:t>
            </w:r>
          </w:p>
        </w:tc>
      </w:tr>
      <w:tr>
        <w:tblPrEx>
          <w:tblLayout w:type="fixed"/>
          <w:tblCellMar>
            <w:top w:w="0" w:type="dxa"/>
            <w:left w:w="0" w:type="dxa"/>
            <w:bottom w:w="0" w:type="dxa"/>
            <w:right w:w="0" w:type="dxa"/>
          </w:tblCellMar>
        </w:tblPrEx>
        <w:trPr>
          <w:trHeight w:val="315" w:hRule="atLeast"/>
        </w:trPr>
        <w:tc>
          <w:tcPr>
            <w:tcW w:w="18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预算执行情况(万元)</w:t>
            </w:r>
          </w:p>
        </w:tc>
        <w:tc>
          <w:tcPr>
            <w:tcW w:w="23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预算数:</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20万元</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执行数:</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20万元</w:t>
            </w:r>
          </w:p>
        </w:tc>
      </w:tr>
      <w:tr>
        <w:tblPrEx>
          <w:tblLayout w:type="fixed"/>
          <w:tblCellMar>
            <w:top w:w="0" w:type="dxa"/>
            <w:left w:w="0" w:type="dxa"/>
            <w:bottom w:w="0" w:type="dxa"/>
            <w:right w:w="0" w:type="dxa"/>
          </w:tblCellMar>
        </w:tblPrEx>
        <w:trPr>
          <w:trHeight w:val="600" w:hRule="atLeast"/>
        </w:trPr>
        <w:tc>
          <w:tcPr>
            <w:tcW w:w="1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其中-财政拨款:</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20万元</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其中-财政拨款:</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20万元</w:t>
            </w:r>
          </w:p>
        </w:tc>
      </w:tr>
      <w:tr>
        <w:tblPrEx>
          <w:tblLayout w:type="fixed"/>
          <w:tblCellMar>
            <w:top w:w="0" w:type="dxa"/>
            <w:left w:w="0" w:type="dxa"/>
            <w:bottom w:w="0" w:type="dxa"/>
            <w:right w:w="0" w:type="dxa"/>
          </w:tblCellMar>
        </w:tblPrEx>
        <w:trPr>
          <w:trHeight w:val="600" w:hRule="atLeast"/>
        </w:trPr>
        <w:tc>
          <w:tcPr>
            <w:tcW w:w="1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其它资金:</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其它资金:</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Layout w:type="fixed"/>
          <w:tblCellMar>
            <w:top w:w="0" w:type="dxa"/>
            <w:left w:w="0" w:type="dxa"/>
            <w:bottom w:w="0" w:type="dxa"/>
            <w:right w:w="0" w:type="dxa"/>
          </w:tblCellMar>
        </w:tblPrEx>
        <w:trPr>
          <w:trHeight w:val="315" w:hRule="atLeast"/>
        </w:trPr>
        <w:tc>
          <w:tcPr>
            <w:tcW w:w="18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年度目标完成情况</w:t>
            </w:r>
          </w:p>
        </w:tc>
        <w:tc>
          <w:tcPr>
            <w:tcW w:w="409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预期目标</w:t>
            </w:r>
          </w:p>
        </w:tc>
        <w:tc>
          <w:tcPr>
            <w:tcW w:w="42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实际完成目标</w:t>
            </w:r>
          </w:p>
        </w:tc>
      </w:tr>
      <w:tr>
        <w:tblPrEx>
          <w:tblLayout w:type="fixed"/>
          <w:tblCellMar>
            <w:top w:w="0" w:type="dxa"/>
            <w:left w:w="0" w:type="dxa"/>
            <w:bottom w:w="0" w:type="dxa"/>
            <w:right w:w="0" w:type="dxa"/>
          </w:tblCellMar>
        </w:tblPrEx>
        <w:trPr>
          <w:trHeight w:val="920" w:hRule="atLeast"/>
        </w:trPr>
        <w:tc>
          <w:tcPr>
            <w:tcW w:w="1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09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开展全市纪检监察干部业务培训，加强纪检干部业务素养，提升纪检干部工作能力。</w:t>
            </w:r>
          </w:p>
        </w:tc>
        <w:tc>
          <w:tcPr>
            <w:tcW w:w="42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2018年度先后组织全市纪检监察干部业务培训会3批次，并先后派遣委机关20余名干部参加上级纪委监委组织的业务培训会。</w:t>
            </w:r>
          </w:p>
        </w:tc>
      </w:tr>
      <w:tr>
        <w:tblPrEx>
          <w:tblLayout w:type="fixed"/>
          <w:tblCellMar>
            <w:top w:w="0" w:type="dxa"/>
            <w:left w:w="0" w:type="dxa"/>
            <w:bottom w:w="0" w:type="dxa"/>
            <w:right w:w="0" w:type="dxa"/>
          </w:tblCellMar>
        </w:tblPrEx>
        <w:trPr>
          <w:trHeight w:val="1455" w:hRule="atLeast"/>
        </w:trPr>
        <w:tc>
          <w:tcPr>
            <w:tcW w:w="18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绩效指标完成情况</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一级指标</w:t>
            </w:r>
          </w:p>
        </w:tc>
        <w:tc>
          <w:tcPr>
            <w:tcW w:w="1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预期指标值(包含数字及文字描述)</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实际完成指标值(包含数字及文字描述)</w:t>
            </w:r>
          </w:p>
        </w:tc>
      </w:tr>
      <w:tr>
        <w:tblPrEx>
          <w:tblLayout w:type="fixed"/>
          <w:tblCellMar>
            <w:top w:w="0" w:type="dxa"/>
            <w:left w:w="0" w:type="dxa"/>
            <w:bottom w:w="0" w:type="dxa"/>
            <w:right w:w="0" w:type="dxa"/>
          </w:tblCellMar>
        </w:tblPrEx>
        <w:trPr>
          <w:trHeight w:val="570" w:hRule="atLeast"/>
        </w:trPr>
        <w:tc>
          <w:tcPr>
            <w:tcW w:w="1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项目完成指标</w:t>
            </w:r>
          </w:p>
        </w:tc>
        <w:tc>
          <w:tcPr>
            <w:tcW w:w="1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纪检监察干部业务培训会次数批次</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2次/年、3批次/年</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完成预期目标、达到预期数量</w:t>
            </w:r>
          </w:p>
        </w:tc>
      </w:tr>
      <w:tr>
        <w:tblPrEx>
          <w:tblLayout w:type="fixed"/>
          <w:tblCellMar>
            <w:top w:w="0" w:type="dxa"/>
            <w:left w:w="0" w:type="dxa"/>
            <w:bottom w:w="0" w:type="dxa"/>
            <w:right w:w="0" w:type="dxa"/>
          </w:tblCellMar>
        </w:tblPrEx>
        <w:trPr>
          <w:trHeight w:val="570" w:hRule="atLeast"/>
        </w:trPr>
        <w:tc>
          <w:tcPr>
            <w:tcW w:w="1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项目完成指标</w:t>
            </w:r>
          </w:p>
        </w:tc>
        <w:tc>
          <w:tcPr>
            <w:tcW w:w="1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纪检监察干部业务培训会人数 </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300人/年</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完成预期目标，参训人数330余人</w:t>
            </w:r>
          </w:p>
        </w:tc>
      </w:tr>
      <w:tr>
        <w:tblPrEx>
          <w:tblLayout w:type="fixed"/>
          <w:tblCellMar>
            <w:top w:w="0" w:type="dxa"/>
            <w:left w:w="0" w:type="dxa"/>
            <w:bottom w:w="0" w:type="dxa"/>
            <w:right w:w="0" w:type="dxa"/>
          </w:tblCellMar>
        </w:tblPrEx>
        <w:trPr>
          <w:trHeight w:val="570" w:hRule="atLeast"/>
        </w:trPr>
        <w:tc>
          <w:tcPr>
            <w:tcW w:w="1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项目完成指标</w:t>
            </w:r>
          </w:p>
        </w:tc>
        <w:tc>
          <w:tcPr>
            <w:tcW w:w="1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纪检监察干部业务培训会天数 </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6天/年</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超过预期目标</w:t>
            </w:r>
          </w:p>
        </w:tc>
      </w:tr>
      <w:tr>
        <w:tblPrEx>
          <w:tblLayout w:type="fixed"/>
          <w:tblCellMar>
            <w:top w:w="0" w:type="dxa"/>
            <w:left w:w="0" w:type="dxa"/>
            <w:bottom w:w="0" w:type="dxa"/>
            <w:right w:w="0" w:type="dxa"/>
          </w:tblCellMar>
        </w:tblPrEx>
        <w:trPr>
          <w:trHeight w:val="570" w:hRule="atLeast"/>
        </w:trPr>
        <w:tc>
          <w:tcPr>
            <w:tcW w:w="1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项目完成指标</w:t>
            </w:r>
          </w:p>
        </w:tc>
        <w:tc>
          <w:tcPr>
            <w:tcW w:w="1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中央、省纪委培训</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20次/年</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完成预期目标、达到预期数量</w:t>
            </w:r>
          </w:p>
        </w:tc>
      </w:tr>
      <w:tr>
        <w:tblPrEx>
          <w:tblLayout w:type="fixed"/>
          <w:tblCellMar>
            <w:top w:w="0" w:type="dxa"/>
            <w:left w:w="0" w:type="dxa"/>
            <w:bottom w:w="0" w:type="dxa"/>
            <w:right w:w="0" w:type="dxa"/>
          </w:tblCellMar>
        </w:tblPrEx>
        <w:trPr>
          <w:trHeight w:val="570" w:hRule="atLeast"/>
        </w:trPr>
        <w:tc>
          <w:tcPr>
            <w:tcW w:w="1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项目完成指标</w:t>
            </w:r>
          </w:p>
        </w:tc>
        <w:tc>
          <w:tcPr>
            <w:tcW w:w="1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质量指标</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合格率</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≥95% </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≥95% </w:t>
            </w:r>
          </w:p>
        </w:tc>
      </w:tr>
      <w:tr>
        <w:tblPrEx>
          <w:tblLayout w:type="fixed"/>
          <w:tblCellMar>
            <w:top w:w="0" w:type="dxa"/>
            <w:left w:w="0" w:type="dxa"/>
            <w:bottom w:w="0" w:type="dxa"/>
            <w:right w:w="0" w:type="dxa"/>
          </w:tblCellMar>
        </w:tblPrEx>
        <w:trPr>
          <w:trHeight w:val="600" w:hRule="atLeast"/>
        </w:trPr>
        <w:tc>
          <w:tcPr>
            <w:tcW w:w="1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项目完成指标</w:t>
            </w:r>
          </w:p>
        </w:tc>
        <w:tc>
          <w:tcPr>
            <w:tcW w:w="1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质量指标</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到会率</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≥95% </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≥95% </w:t>
            </w:r>
          </w:p>
        </w:tc>
      </w:tr>
      <w:tr>
        <w:tblPrEx>
          <w:tblLayout w:type="fixed"/>
          <w:tblCellMar>
            <w:top w:w="0" w:type="dxa"/>
            <w:left w:w="0" w:type="dxa"/>
            <w:bottom w:w="0" w:type="dxa"/>
            <w:right w:w="0" w:type="dxa"/>
          </w:tblCellMar>
        </w:tblPrEx>
        <w:trPr>
          <w:trHeight w:val="600" w:hRule="atLeast"/>
        </w:trPr>
        <w:tc>
          <w:tcPr>
            <w:tcW w:w="1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项目完成指标</w:t>
            </w:r>
          </w:p>
        </w:tc>
        <w:tc>
          <w:tcPr>
            <w:tcW w:w="1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时效指标</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完成时限</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2019年12月底前</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按时完成</w:t>
            </w:r>
          </w:p>
        </w:tc>
      </w:tr>
      <w:tr>
        <w:tblPrEx>
          <w:tblLayout w:type="fixed"/>
          <w:tblCellMar>
            <w:top w:w="0" w:type="dxa"/>
            <w:left w:w="0" w:type="dxa"/>
            <w:bottom w:w="0" w:type="dxa"/>
            <w:right w:w="0" w:type="dxa"/>
          </w:tblCellMar>
        </w:tblPrEx>
        <w:trPr>
          <w:trHeight w:val="570" w:hRule="atLeast"/>
        </w:trPr>
        <w:tc>
          <w:tcPr>
            <w:tcW w:w="1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项目完成指标</w:t>
            </w:r>
          </w:p>
        </w:tc>
        <w:tc>
          <w:tcPr>
            <w:tcW w:w="1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成本指标</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纪检监察干部业务培训会场地租赁</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2万/年</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完成预期目标</w:t>
            </w:r>
          </w:p>
        </w:tc>
      </w:tr>
      <w:tr>
        <w:tblPrEx>
          <w:tblLayout w:type="fixed"/>
          <w:tblCellMar>
            <w:top w:w="0" w:type="dxa"/>
            <w:left w:w="0" w:type="dxa"/>
            <w:bottom w:w="0" w:type="dxa"/>
            <w:right w:w="0" w:type="dxa"/>
          </w:tblCellMar>
        </w:tblPrEx>
        <w:trPr>
          <w:trHeight w:val="570" w:hRule="atLeast"/>
        </w:trPr>
        <w:tc>
          <w:tcPr>
            <w:tcW w:w="1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项目完成指标</w:t>
            </w:r>
          </w:p>
        </w:tc>
        <w:tc>
          <w:tcPr>
            <w:tcW w:w="1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成本指标</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纪检监察干部业务培训会 住宿餐饮</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8万/年</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完成预期目标</w:t>
            </w:r>
          </w:p>
        </w:tc>
      </w:tr>
      <w:tr>
        <w:tblPrEx>
          <w:tblLayout w:type="fixed"/>
          <w:tblCellMar>
            <w:top w:w="0" w:type="dxa"/>
            <w:left w:w="0" w:type="dxa"/>
            <w:bottom w:w="0" w:type="dxa"/>
            <w:right w:w="0" w:type="dxa"/>
          </w:tblCellMar>
        </w:tblPrEx>
        <w:trPr>
          <w:trHeight w:val="570" w:hRule="atLeast"/>
        </w:trPr>
        <w:tc>
          <w:tcPr>
            <w:tcW w:w="1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项目完成指标</w:t>
            </w:r>
          </w:p>
        </w:tc>
        <w:tc>
          <w:tcPr>
            <w:tcW w:w="1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成本指标</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中央、省纪委培训培训费</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10万/年</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完成预期目标</w:t>
            </w:r>
          </w:p>
        </w:tc>
      </w:tr>
      <w:tr>
        <w:tblPrEx>
          <w:tblLayout w:type="fixed"/>
          <w:tblCellMar>
            <w:top w:w="0" w:type="dxa"/>
            <w:left w:w="0" w:type="dxa"/>
            <w:bottom w:w="0" w:type="dxa"/>
            <w:right w:w="0" w:type="dxa"/>
          </w:tblCellMar>
        </w:tblPrEx>
        <w:trPr>
          <w:trHeight w:val="855" w:hRule="atLeast"/>
        </w:trPr>
        <w:tc>
          <w:tcPr>
            <w:tcW w:w="1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效益指标</w:t>
            </w:r>
          </w:p>
        </w:tc>
        <w:tc>
          <w:tcPr>
            <w:tcW w:w="1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加强纪检干部业务素养，提升纪检干部工作能力。</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覆盖全市纪检监察干部</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覆盖全市纪检监察干部</w:t>
            </w:r>
          </w:p>
        </w:tc>
      </w:tr>
      <w:tr>
        <w:tblPrEx>
          <w:tblLayout w:type="fixed"/>
          <w:tblCellMar>
            <w:top w:w="0" w:type="dxa"/>
            <w:left w:w="0" w:type="dxa"/>
            <w:bottom w:w="0" w:type="dxa"/>
            <w:right w:w="0" w:type="dxa"/>
          </w:tblCellMar>
        </w:tblPrEx>
        <w:trPr>
          <w:trHeight w:val="570" w:hRule="atLeast"/>
        </w:trPr>
        <w:tc>
          <w:tcPr>
            <w:tcW w:w="1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满意度指标</w:t>
            </w:r>
          </w:p>
        </w:tc>
        <w:tc>
          <w:tcPr>
            <w:tcW w:w="1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满意度指标</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培训人员满意率</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≥95% </w:t>
            </w:r>
          </w:p>
        </w:tc>
        <w:tc>
          <w:tcPr>
            <w:tcW w:w="2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≥95% </w:t>
            </w:r>
          </w:p>
        </w:tc>
      </w:tr>
    </w:tbl>
    <w:p>
      <w:pPr>
        <w:numPr>
          <w:ilvl w:val="0"/>
          <w:numId w:val="0"/>
        </w:numPr>
        <w:spacing w:line="580" w:lineRule="exact"/>
        <w:ind w:firstLine="640" w:firstLineChars="200"/>
        <w:rPr>
          <w:rFonts w:hint="default" w:ascii="仿宋_GB2312" w:hAnsi="仿宋_GB2312" w:eastAsia="仿宋_GB2312" w:cs="仿宋_GB2312"/>
          <w:sz w:val="32"/>
          <w:szCs w:val="32"/>
          <w:lang w:val="en-US" w:eastAsia="zh-CN"/>
        </w:rPr>
      </w:pPr>
    </w:p>
    <w:p>
      <w:pPr>
        <w:numPr>
          <w:ilvl w:val="0"/>
          <w:numId w:val="0"/>
        </w:numPr>
        <w:spacing w:line="580" w:lineRule="exact"/>
        <w:ind w:firstLine="640" w:firstLineChars="200"/>
        <w:rPr>
          <w:rFonts w:hint="default" w:ascii="仿宋_GB2312" w:hAnsi="仿宋_GB2312" w:eastAsia="仿宋_GB2312" w:cs="仿宋_GB2312"/>
          <w:sz w:val="32"/>
          <w:szCs w:val="32"/>
          <w:lang w:val="en-US" w:eastAsia="zh-CN"/>
        </w:rPr>
      </w:pPr>
    </w:p>
    <w:tbl>
      <w:tblPr>
        <w:tblStyle w:val="12"/>
        <w:tblpPr w:leftFromText="180" w:rightFromText="180" w:vertAnchor="text" w:horzAnchor="page" w:tblpX="1148" w:tblpY="609"/>
        <w:tblOverlap w:val="never"/>
        <w:tblW w:w="9825" w:type="dxa"/>
        <w:tblInd w:w="0" w:type="dxa"/>
        <w:shd w:val="clear" w:color="auto" w:fill="auto"/>
        <w:tblLayout w:type="fixed"/>
        <w:tblCellMar>
          <w:top w:w="0" w:type="dxa"/>
          <w:left w:w="0" w:type="dxa"/>
          <w:bottom w:w="0" w:type="dxa"/>
          <w:right w:w="0" w:type="dxa"/>
        </w:tblCellMar>
      </w:tblPr>
      <w:tblGrid>
        <w:gridCol w:w="1765"/>
        <w:gridCol w:w="804"/>
        <w:gridCol w:w="1432"/>
        <w:gridCol w:w="1687"/>
        <w:gridCol w:w="1487"/>
        <w:gridCol w:w="2650"/>
      </w:tblGrid>
      <w:tr>
        <w:tblPrEx>
          <w:shd w:val="clear" w:color="auto" w:fill="auto"/>
          <w:tblLayout w:type="fixed"/>
          <w:tblCellMar>
            <w:top w:w="0" w:type="dxa"/>
            <w:left w:w="0" w:type="dxa"/>
            <w:bottom w:w="0" w:type="dxa"/>
            <w:right w:w="0" w:type="dxa"/>
          </w:tblCellMar>
        </w:tblPrEx>
        <w:trPr>
          <w:trHeight w:val="450" w:hRule="atLeast"/>
        </w:trPr>
        <w:tc>
          <w:tcPr>
            <w:tcW w:w="9825"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6"/>
                <w:szCs w:val="36"/>
                <w:u w:val="none"/>
              </w:rPr>
            </w:pPr>
            <w:r>
              <w:rPr>
                <w:rFonts w:hint="eastAsia" w:ascii="黑体" w:hAnsi="宋体" w:eastAsia="黑体" w:cs="黑体"/>
                <w:i w:val="0"/>
                <w:color w:val="000000"/>
                <w:kern w:val="0"/>
                <w:sz w:val="36"/>
                <w:szCs w:val="36"/>
                <w:u w:val="none"/>
                <w:lang w:val="en-US" w:eastAsia="zh-CN" w:bidi="ar"/>
              </w:rPr>
              <w:t>项目支出绩效目标完成情况表</w:t>
            </w:r>
          </w:p>
        </w:tc>
      </w:tr>
      <w:tr>
        <w:tblPrEx>
          <w:tblLayout w:type="fixed"/>
          <w:tblCellMar>
            <w:top w:w="0" w:type="dxa"/>
            <w:left w:w="0" w:type="dxa"/>
            <w:bottom w:w="0" w:type="dxa"/>
            <w:right w:w="0" w:type="dxa"/>
          </w:tblCellMar>
        </w:tblPrEx>
        <w:trPr>
          <w:trHeight w:val="480" w:hRule="atLeast"/>
        </w:trPr>
        <w:tc>
          <w:tcPr>
            <w:tcW w:w="9825"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(2018 年度)</w:t>
            </w:r>
          </w:p>
        </w:tc>
      </w:tr>
      <w:tr>
        <w:tblPrEx>
          <w:tblLayout w:type="fixed"/>
          <w:tblCellMar>
            <w:top w:w="0" w:type="dxa"/>
            <w:left w:w="0" w:type="dxa"/>
            <w:bottom w:w="0" w:type="dxa"/>
            <w:right w:w="0" w:type="dxa"/>
          </w:tblCellMar>
        </w:tblPrEx>
        <w:trPr>
          <w:trHeight w:val="315" w:hRule="atLeast"/>
        </w:trPr>
        <w:tc>
          <w:tcPr>
            <w:tcW w:w="400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582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廉政文化宣传经费</w:t>
            </w:r>
          </w:p>
        </w:tc>
      </w:tr>
      <w:tr>
        <w:tblPrEx>
          <w:tblLayout w:type="fixed"/>
          <w:tblCellMar>
            <w:top w:w="0" w:type="dxa"/>
            <w:left w:w="0" w:type="dxa"/>
            <w:bottom w:w="0" w:type="dxa"/>
            <w:right w:w="0" w:type="dxa"/>
          </w:tblCellMar>
        </w:tblPrEx>
        <w:trPr>
          <w:trHeight w:val="315" w:hRule="atLeast"/>
        </w:trPr>
        <w:tc>
          <w:tcPr>
            <w:tcW w:w="400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预算单位</w:t>
            </w:r>
          </w:p>
        </w:tc>
        <w:tc>
          <w:tcPr>
            <w:tcW w:w="582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巴中市纪委监委</w:t>
            </w:r>
          </w:p>
        </w:tc>
      </w:tr>
      <w:tr>
        <w:tblPrEx>
          <w:tblLayout w:type="fixed"/>
          <w:tblCellMar>
            <w:top w:w="0" w:type="dxa"/>
            <w:left w:w="0" w:type="dxa"/>
            <w:bottom w:w="0" w:type="dxa"/>
            <w:right w:w="0" w:type="dxa"/>
          </w:tblCellMar>
        </w:tblPrEx>
        <w:trPr>
          <w:trHeight w:val="315" w:hRule="atLeast"/>
        </w:trPr>
        <w:tc>
          <w:tcPr>
            <w:tcW w:w="1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预算执行情况(万元)</w:t>
            </w:r>
          </w:p>
        </w:tc>
        <w:tc>
          <w:tcPr>
            <w:tcW w:w="223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预算数:</w:t>
            </w:r>
          </w:p>
        </w:tc>
        <w:tc>
          <w:tcPr>
            <w:tcW w:w="1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10万元</w:t>
            </w:r>
          </w:p>
        </w:tc>
        <w:tc>
          <w:tcPr>
            <w:tcW w:w="1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执行数:</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10万元</w:t>
            </w:r>
          </w:p>
        </w:tc>
      </w:tr>
      <w:tr>
        <w:tblPrEx>
          <w:tblLayout w:type="fixed"/>
          <w:tblCellMar>
            <w:top w:w="0" w:type="dxa"/>
            <w:left w:w="0" w:type="dxa"/>
            <w:bottom w:w="0" w:type="dxa"/>
            <w:right w:w="0" w:type="dxa"/>
          </w:tblCellMar>
        </w:tblPrEx>
        <w:trPr>
          <w:trHeight w:val="600" w:hRule="atLeast"/>
        </w:trPr>
        <w:tc>
          <w:tcPr>
            <w:tcW w:w="1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3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其中-财政拨款:</w:t>
            </w:r>
          </w:p>
        </w:tc>
        <w:tc>
          <w:tcPr>
            <w:tcW w:w="1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10万元</w:t>
            </w:r>
          </w:p>
        </w:tc>
        <w:tc>
          <w:tcPr>
            <w:tcW w:w="1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其中-财政拨款:</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10万元</w:t>
            </w:r>
          </w:p>
        </w:tc>
      </w:tr>
      <w:tr>
        <w:tblPrEx>
          <w:tblLayout w:type="fixed"/>
          <w:tblCellMar>
            <w:top w:w="0" w:type="dxa"/>
            <w:left w:w="0" w:type="dxa"/>
            <w:bottom w:w="0" w:type="dxa"/>
            <w:right w:w="0" w:type="dxa"/>
          </w:tblCellMar>
        </w:tblPrEx>
        <w:trPr>
          <w:trHeight w:val="600" w:hRule="atLeast"/>
        </w:trPr>
        <w:tc>
          <w:tcPr>
            <w:tcW w:w="1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3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其它资金:</w:t>
            </w:r>
          </w:p>
        </w:tc>
        <w:tc>
          <w:tcPr>
            <w:tcW w:w="1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其它资金:</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Layout w:type="fixed"/>
          <w:tblCellMar>
            <w:top w:w="0" w:type="dxa"/>
            <w:left w:w="0" w:type="dxa"/>
            <w:bottom w:w="0" w:type="dxa"/>
            <w:right w:w="0" w:type="dxa"/>
          </w:tblCellMar>
        </w:tblPrEx>
        <w:trPr>
          <w:trHeight w:val="315" w:hRule="atLeast"/>
        </w:trPr>
        <w:tc>
          <w:tcPr>
            <w:tcW w:w="1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年度目标完成情况</w:t>
            </w:r>
          </w:p>
        </w:tc>
        <w:tc>
          <w:tcPr>
            <w:tcW w:w="392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预期目标</w:t>
            </w:r>
          </w:p>
        </w:tc>
        <w:tc>
          <w:tcPr>
            <w:tcW w:w="4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实际完成目标</w:t>
            </w:r>
          </w:p>
        </w:tc>
      </w:tr>
      <w:tr>
        <w:tblPrEx>
          <w:tblLayout w:type="fixed"/>
          <w:tblCellMar>
            <w:top w:w="0" w:type="dxa"/>
            <w:left w:w="0" w:type="dxa"/>
            <w:bottom w:w="0" w:type="dxa"/>
            <w:right w:w="0" w:type="dxa"/>
          </w:tblCellMar>
        </w:tblPrEx>
        <w:trPr>
          <w:trHeight w:val="920" w:hRule="atLeast"/>
        </w:trPr>
        <w:tc>
          <w:tcPr>
            <w:tcW w:w="1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2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深入推进我市廉政文化建设，警醒我市党员干部筑牢拒腐防变的思想道德防线，增强廉洁自律意识。</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w:t>
            </w:r>
          </w:p>
        </w:tc>
        <w:tc>
          <w:tcPr>
            <w:tcW w:w="41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2018年度先后组织全市纪检监察干部业务培训会3批次，并先后派遣委机关20余名干部参加上级纪委监委组织的业务培训会。</w:t>
            </w:r>
          </w:p>
        </w:tc>
      </w:tr>
      <w:tr>
        <w:tblPrEx>
          <w:tblLayout w:type="fixed"/>
          <w:tblCellMar>
            <w:top w:w="0" w:type="dxa"/>
            <w:left w:w="0" w:type="dxa"/>
            <w:bottom w:w="0" w:type="dxa"/>
            <w:right w:w="0" w:type="dxa"/>
          </w:tblCellMar>
        </w:tblPrEx>
        <w:trPr>
          <w:trHeight w:val="1455" w:hRule="atLeast"/>
        </w:trPr>
        <w:tc>
          <w:tcPr>
            <w:tcW w:w="1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绩效指标完成情况</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一级指标</w:t>
            </w: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1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1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预期指标值(包含数字及文字描述)</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实际完成指标值(包含数字及文字描述)</w:t>
            </w:r>
          </w:p>
        </w:tc>
      </w:tr>
      <w:tr>
        <w:tblPrEx>
          <w:tblLayout w:type="fixed"/>
          <w:tblCellMar>
            <w:top w:w="0" w:type="dxa"/>
            <w:left w:w="0" w:type="dxa"/>
            <w:bottom w:w="0" w:type="dxa"/>
            <w:right w:w="0" w:type="dxa"/>
          </w:tblCellMar>
        </w:tblPrEx>
        <w:trPr>
          <w:trHeight w:val="855" w:hRule="atLeast"/>
        </w:trPr>
        <w:tc>
          <w:tcPr>
            <w:tcW w:w="1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项目完成指标</w:t>
            </w: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1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宣传书籍</w:t>
            </w:r>
          </w:p>
        </w:tc>
        <w:tc>
          <w:tcPr>
            <w:tcW w:w="1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2.5万册/年</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印制发放《纪律面对面》警示教育读本28500本，达到预期数量指标</w:t>
            </w:r>
          </w:p>
        </w:tc>
      </w:tr>
      <w:tr>
        <w:tblPrEx>
          <w:tblLayout w:type="fixed"/>
          <w:tblCellMar>
            <w:top w:w="0" w:type="dxa"/>
            <w:left w:w="0" w:type="dxa"/>
            <w:bottom w:w="0" w:type="dxa"/>
            <w:right w:w="0" w:type="dxa"/>
          </w:tblCellMar>
        </w:tblPrEx>
        <w:trPr>
          <w:trHeight w:val="680" w:hRule="atLeast"/>
        </w:trPr>
        <w:tc>
          <w:tcPr>
            <w:tcW w:w="1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项目完成指标</w:t>
            </w: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质量指标</w:t>
            </w:r>
          </w:p>
        </w:tc>
        <w:tc>
          <w:tcPr>
            <w:tcW w:w="1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发放范围</w:t>
            </w:r>
          </w:p>
        </w:tc>
        <w:tc>
          <w:tcPr>
            <w:tcW w:w="1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全市科级干部以上</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实现了警示教育全覆盖</w:t>
            </w:r>
          </w:p>
        </w:tc>
      </w:tr>
      <w:tr>
        <w:tblPrEx>
          <w:tblLayout w:type="fixed"/>
          <w:tblCellMar>
            <w:top w:w="0" w:type="dxa"/>
            <w:left w:w="0" w:type="dxa"/>
            <w:bottom w:w="0" w:type="dxa"/>
            <w:right w:w="0" w:type="dxa"/>
          </w:tblCellMar>
        </w:tblPrEx>
        <w:trPr>
          <w:trHeight w:val="680" w:hRule="atLeast"/>
        </w:trPr>
        <w:tc>
          <w:tcPr>
            <w:tcW w:w="1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项目完成指标</w:t>
            </w: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时效指标</w:t>
            </w:r>
          </w:p>
        </w:tc>
        <w:tc>
          <w:tcPr>
            <w:tcW w:w="1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完成时限</w:t>
            </w:r>
          </w:p>
        </w:tc>
        <w:tc>
          <w:tcPr>
            <w:tcW w:w="1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2019年12月底前</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按时完成</w:t>
            </w:r>
          </w:p>
        </w:tc>
      </w:tr>
      <w:tr>
        <w:tblPrEx>
          <w:tblLayout w:type="fixed"/>
          <w:tblCellMar>
            <w:top w:w="0" w:type="dxa"/>
            <w:left w:w="0" w:type="dxa"/>
            <w:bottom w:w="0" w:type="dxa"/>
            <w:right w:w="0" w:type="dxa"/>
          </w:tblCellMar>
        </w:tblPrEx>
        <w:trPr>
          <w:trHeight w:val="680" w:hRule="atLeast"/>
        </w:trPr>
        <w:tc>
          <w:tcPr>
            <w:tcW w:w="1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项目完成指标</w:t>
            </w: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时效指标</w:t>
            </w:r>
          </w:p>
        </w:tc>
        <w:tc>
          <w:tcPr>
            <w:tcW w:w="1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项目按期完成率</w:t>
            </w:r>
          </w:p>
        </w:tc>
        <w:tc>
          <w:tcPr>
            <w:tcW w:w="1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r>
      <w:tr>
        <w:tblPrEx>
          <w:tblLayout w:type="fixed"/>
          <w:tblCellMar>
            <w:top w:w="0" w:type="dxa"/>
            <w:left w:w="0" w:type="dxa"/>
            <w:bottom w:w="0" w:type="dxa"/>
            <w:right w:w="0" w:type="dxa"/>
          </w:tblCellMar>
        </w:tblPrEx>
        <w:trPr>
          <w:trHeight w:val="570" w:hRule="atLeast"/>
        </w:trPr>
        <w:tc>
          <w:tcPr>
            <w:tcW w:w="1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项目完成指标</w:t>
            </w: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成本指标</w:t>
            </w:r>
          </w:p>
        </w:tc>
        <w:tc>
          <w:tcPr>
            <w:tcW w:w="1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宣传书籍</w:t>
            </w:r>
          </w:p>
        </w:tc>
        <w:tc>
          <w:tcPr>
            <w:tcW w:w="1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10万/年</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完成预期目标</w:t>
            </w:r>
          </w:p>
        </w:tc>
      </w:tr>
      <w:tr>
        <w:tblPrEx>
          <w:tblLayout w:type="fixed"/>
          <w:tblCellMar>
            <w:top w:w="0" w:type="dxa"/>
            <w:left w:w="0" w:type="dxa"/>
            <w:bottom w:w="0" w:type="dxa"/>
            <w:right w:w="0" w:type="dxa"/>
          </w:tblCellMar>
        </w:tblPrEx>
        <w:trPr>
          <w:trHeight w:val="1425" w:hRule="atLeast"/>
        </w:trPr>
        <w:tc>
          <w:tcPr>
            <w:tcW w:w="1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效益指标</w:t>
            </w: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w:t>
            </w:r>
          </w:p>
        </w:tc>
        <w:tc>
          <w:tcPr>
            <w:tcW w:w="1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警醒我市党员干部筑牢拒腐防变的思想道德防线，增强廉洁自律意识。</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w:t>
            </w:r>
          </w:p>
        </w:tc>
        <w:tc>
          <w:tcPr>
            <w:tcW w:w="1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全市科级干部以上</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实现了警示教育全覆盖</w:t>
            </w:r>
          </w:p>
        </w:tc>
      </w:tr>
      <w:tr>
        <w:tblPrEx>
          <w:tblLayout w:type="fixed"/>
          <w:tblCellMar>
            <w:top w:w="0" w:type="dxa"/>
            <w:left w:w="0" w:type="dxa"/>
            <w:bottom w:w="0" w:type="dxa"/>
            <w:right w:w="0" w:type="dxa"/>
          </w:tblCellMar>
        </w:tblPrEx>
        <w:trPr>
          <w:trHeight w:val="570" w:hRule="atLeast"/>
        </w:trPr>
        <w:tc>
          <w:tcPr>
            <w:tcW w:w="1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满意度指标</w:t>
            </w: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满意度指标</w:t>
            </w:r>
          </w:p>
        </w:tc>
        <w:tc>
          <w:tcPr>
            <w:tcW w:w="1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使用人员满意率</w:t>
            </w:r>
          </w:p>
        </w:tc>
        <w:tc>
          <w:tcPr>
            <w:tcW w:w="1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≥95% </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≥95% </w:t>
            </w:r>
          </w:p>
        </w:tc>
      </w:tr>
    </w:tbl>
    <w:tbl>
      <w:tblPr>
        <w:tblStyle w:val="12"/>
        <w:tblpPr w:leftFromText="180" w:rightFromText="180" w:vertAnchor="text" w:horzAnchor="page" w:tblpX="1103" w:tblpY="1138"/>
        <w:tblOverlap w:val="never"/>
        <w:tblW w:w="9622" w:type="dxa"/>
        <w:tblInd w:w="0" w:type="dxa"/>
        <w:shd w:val="clear" w:color="auto" w:fill="auto"/>
        <w:tblLayout w:type="fixed"/>
        <w:tblCellMar>
          <w:top w:w="0" w:type="dxa"/>
          <w:left w:w="0" w:type="dxa"/>
          <w:bottom w:w="0" w:type="dxa"/>
          <w:right w:w="0" w:type="dxa"/>
        </w:tblCellMar>
      </w:tblPr>
      <w:tblGrid>
        <w:gridCol w:w="1741"/>
        <w:gridCol w:w="793"/>
        <w:gridCol w:w="1411"/>
        <w:gridCol w:w="1664"/>
        <w:gridCol w:w="1400"/>
        <w:gridCol w:w="2613"/>
      </w:tblGrid>
      <w:tr>
        <w:tblPrEx>
          <w:tblLayout w:type="fixed"/>
          <w:tblCellMar>
            <w:top w:w="0" w:type="dxa"/>
            <w:left w:w="0" w:type="dxa"/>
            <w:bottom w:w="0" w:type="dxa"/>
            <w:right w:w="0" w:type="dxa"/>
          </w:tblCellMar>
        </w:tblPrEx>
        <w:trPr>
          <w:trHeight w:val="450" w:hRule="atLeast"/>
        </w:trPr>
        <w:tc>
          <w:tcPr>
            <w:tcW w:w="9622"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6"/>
                <w:szCs w:val="36"/>
                <w:u w:val="none"/>
              </w:rPr>
            </w:pPr>
            <w:r>
              <w:rPr>
                <w:rFonts w:hint="eastAsia" w:ascii="黑体" w:hAnsi="宋体" w:eastAsia="黑体" w:cs="黑体"/>
                <w:i w:val="0"/>
                <w:color w:val="000000"/>
                <w:kern w:val="0"/>
                <w:sz w:val="36"/>
                <w:szCs w:val="36"/>
                <w:u w:val="none"/>
                <w:lang w:val="en-US" w:eastAsia="zh-CN" w:bidi="ar"/>
              </w:rPr>
              <w:t>项目支出绩效目标完成情况表</w:t>
            </w:r>
          </w:p>
        </w:tc>
      </w:tr>
      <w:tr>
        <w:tblPrEx>
          <w:tblLayout w:type="fixed"/>
          <w:tblCellMar>
            <w:top w:w="0" w:type="dxa"/>
            <w:left w:w="0" w:type="dxa"/>
            <w:bottom w:w="0" w:type="dxa"/>
            <w:right w:w="0" w:type="dxa"/>
          </w:tblCellMar>
        </w:tblPrEx>
        <w:trPr>
          <w:trHeight w:val="480" w:hRule="atLeast"/>
        </w:trPr>
        <w:tc>
          <w:tcPr>
            <w:tcW w:w="9622"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(2018 年度)</w:t>
            </w:r>
          </w:p>
        </w:tc>
      </w:tr>
      <w:tr>
        <w:tblPrEx>
          <w:tblLayout w:type="fixed"/>
          <w:tblCellMar>
            <w:top w:w="0" w:type="dxa"/>
            <w:left w:w="0" w:type="dxa"/>
            <w:bottom w:w="0" w:type="dxa"/>
            <w:right w:w="0" w:type="dxa"/>
          </w:tblCellMar>
        </w:tblPrEx>
        <w:trPr>
          <w:trHeight w:val="315" w:hRule="atLeast"/>
        </w:trPr>
        <w:tc>
          <w:tcPr>
            <w:tcW w:w="39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567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网络运行维护费</w:t>
            </w:r>
          </w:p>
        </w:tc>
      </w:tr>
      <w:tr>
        <w:tblPrEx>
          <w:tblLayout w:type="fixed"/>
          <w:tblCellMar>
            <w:top w:w="0" w:type="dxa"/>
            <w:left w:w="0" w:type="dxa"/>
            <w:bottom w:w="0" w:type="dxa"/>
            <w:right w:w="0" w:type="dxa"/>
          </w:tblCellMar>
        </w:tblPrEx>
        <w:trPr>
          <w:trHeight w:val="315" w:hRule="atLeast"/>
        </w:trPr>
        <w:tc>
          <w:tcPr>
            <w:tcW w:w="39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预算单位</w:t>
            </w:r>
          </w:p>
        </w:tc>
        <w:tc>
          <w:tcPr>
            <w:tcW w:w="567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巴中市市纪检监察网络与政务中心</w:t>
            </w:r>
          </w:p>
        </w:tc>
      </w:tr>
      <w:tr>
        <w:tblPrEx>
          <w:tblLayout w:type="fixed"/>
          <w:tblCellMar>
            <w:top w:w="0" w:type="dxa"/>
            <w:left w:w="0" w:type="dxa"/>
            <w:bottom w:w="0" w:type="dxa"/>
            <w:right w:w="0" w:type="dxa"/>
          </w:tblCellMar>
        </w:tblPrEx>
        <w:trPr>
          <w:trHeight w:val="315" w:hRule="atLeast"/>
        </w:trPr>
        <w:tc>
          <w:tcPr>
            <w:tcW w:w="17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预算执行情况(万元)</w:t>
            </w:r>
          </w:p>
        </w:tc>
        <w:tc>
          <w:tcPr>
            <w:tcW w:w="220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预算数:</w:t>
            </w:r>
          </w:p>
        </w:tc>
        <w:tc>
          <w:tcPr>
            <w:tcW w:w="1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24万元</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执行数:</w:t>
            </w:r>
          </w:p>
        </w:tc>
        <w:tc>
          <w:tcPr>
            <w:tcW w:w="2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24万元</w:t>
            </w:r>
          </w:p>
        </w:tc>
      </w:tr>
      <w:tr>
        <w:tblPrEx>
          <w:tblLayout w:type="fixed"/>
          <w:tblCellMar>
            <w:top w:w="0" w:type="dxa"/>
            <w:left w:w="0" w:type="dxa"/>
            <w:bottom w:w="0" w:type="dxa"/>
            <w:right w:w="0" w:type="dxa"/>
          </w:tblCellMar>
        </w:tblPrEx>
        <w:trPr>
          <w:trHeight w:val="600" w:hRule="atLeast"/>
        </w:trPr>
        <w:tc>
          <w:tcPr>
            <w:tcW w:w="17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0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其中-财政拨款:</w:t>
            </w:r>
          </w:p>
        </w:tc>
        <w:tc>
          <w:tcPr>
            <w:tcW w:w="1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24万元</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其中-财政拨款:</w:t>
            </w:r>
          </w:p>
        </w:tc>
        <w:tc>
          <w:tcPr>
            <w:tcW w:w="2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24万元</w:t>
            </w:r>
          </w:p>
        </w:tc>
      </w:tr>
      <w:tr>
        <w:tblPrEx>
          <w:tblLayout w:type="fixed"/>
          <w:tblCellMar>
            <w:top w:w="0" w:type="dxa"/>
            <w:left w:w="0" w:type="dxa"/>
            <w:bottom w:w="0" w:type="dxa"/>
            <w:right w:w="0" w:type="dxa"/>
          </w:tblCellMar>
        </w:tblPrEx>
        <w:trPr>
          <w:trHeight w:val="600" w:hRule="atLeast"/>
        </w:trPr>
        <w:tc>
          <w:tcPr>
            <w:tcW w:w="17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0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其它资金:</w:t>
            </w:r>
          </w:p>
        </w:tc>
        <w:tc>
          <w:tcPr>
            <w:tcW w:w="1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其它资金:</w:t>
            </w:r>
          </w:p>
        </w:tc>
        <w:tc>
          <w:tcPr>
            <w:tcW w:w="2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Layout w:type="fixed"/>
          <w:tblCellMar>
            <w:top w:w="0" w:type="dxa"/>
            <w:left w:w="0" w:type="dxa"/>
            <w:bottom w:w="0" w:type="dxa"/>
            <w:right w:w="0" w:type="dxa"/>
          </w:tblCellMar>
        </w:tblPrEx>
        <w:trPr>
          <w:trHeight w:val="315" w:hRule="atLeast"/>
        </w:trPr>
        <w:tc>
          <w:tcPr>
            <w:tcW w:w="17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年度目标完成情况</w:t>
            </w:r>
          </w:p>
        </w:tc>
        <w:tc>
          <w:tcPr>
            <w:tcW w:w="386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预期目标</w:t>
            </w:r>
          </w:p>
        </w:tc>
        <w:tc>
          <w:tcPr>
            <w:tcW w:w="40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实际完成目标</w:t>
            </w:r>
          </w:p>
        </w:tc>
      </w:tr>
      <w:tr>
        <w:tblPrEx>
          <w:tblLayout w:type="fixed"/>
          <w:tblCellMar>
            <w:top w:w="0" w:type="dxa"/>
            <w:left w:w="0" w:type="dxa"/>
            <w:bottom w:w="0" w:type="dxa"/>
            <w:right w:w="0" w:type="dxa"/>
          </w:tblCellMar>
        </w:tblPrEx>
        <w:trPr>
          <w:trHeight w:val="920" w:hRule="atLeast"/>
        </w:trPr>
        <w:tc>
          <w:tcPr>
            <w:tcW w:w="17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86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保障办公区日常办公系统及业务系统的正常运行，提高工作质量和效率。</w:t>
            </w:r>
          </w:p>
        </w:tc>
        <w:tc>
          <w:tcPr>
            <w:tcW w:w="40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2018年度，办公区OA办公系统、金财网、党政内网等运行良好，提高工作质量和效率。</w:t>
            </w:r>
          </w:p>
        </w:tc>
      </w:tr>
      <w:tr>
        <w:tblPrEx>
          <w:tblLayout w:type="fixed"/>
          <w:tblCellMar>
            <w:top w:w="0" w:type="dxa"/>
            <w:left w:w="0" w:type="dxa"/>
            <w:bottom w:w="0" w:type="dxa"/>
            <w:right w:w="0" w:type="dxa"/>
          </w:tblCellMar>
        </w:tblPrEx>
        <w:trPr>
          <w:trHeight w:val="1455" w:hRule="atLeast"/>
        </w:trPr>
        <w:tc>
          <w:tcPr>
            <w:tcW w:w="17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绩效指标完成情况</w:t>
            </w: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一级指标</w:t>
            </w:r>
          </w:p>
        </w:tc>
        <w:tc>
          <w:tcPr>
            <w:tcW w:w="1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1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预期指标值(包含数字及文字描述)</w:t>
            </w:r>
          </w:p>
        </w:tc>
        <w:tc>
          <w:tcPr>
            <w:tcW w:w="2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实际完成指标值(包含数字及文字描述)</w:t>
            </w:r>
          </w:p>
        </w:tc>
      </w:tr>
      <w:tr>
        <w:tblPrEx>
          <w:tblLayout w:type="fixed"/>
          <w:tblCellMar>
            <w:top w:w="0" w:type="dxa"/>
            <w:left w:w="0" w:type="dxa"/>
            <w:bottom w:w="0" w:type="dxa"/>
            <w:right w:w="0" w:type="dxa"/>
          </w:tblCellMar>
        </w:tblPrEx>
        <w:trPr>
          <w:trHeight w:val="570" w:hRule="atLeast"/>
        </w:trPr>
        <w:tc>
          <w:tcPr>
            <w:tcW w:w="17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项目完成指标</w:t>
            </w:r>
          </w:p>
        </w:tc>
        <w:tc>
          <w:tcPr>
            <w:tcW w:w="1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1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网络维护数量</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5套</w:t>
            </w:r>
          </w:p>
        </w:tc>
        <w:tc>
          <w:tcPr>
            <w:tcW w:w="2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网络系统运行正常</w:t>
            </w:r>
          </w:p>
        </w:tc>
      </w:tr>
      <w:tr>
        <w:tblPrEx>
          <w:tblLayout w:type="fixed"/>
          <w:tblCellMar>
            <w:top w:w="0" w:type="dxa"/>
            <w:left w:w="0" w:type="dxa"/>
            <w:bottom w:w="0" w:type="dxa"/>
            <w:right w:w="0" w:type="dxa"/>
          </w:tblCellMar>
        </w:tblPrEx>
        <w:trPr>
          <w:trHeight w:val="570" w:hRule="atLeast"/>
        </w:trPr>
        <w:tc>
          <w:tcPr>
            <w:tcW w:w="17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项目完成指标</w:t>
            </w:r>
          </w:p>
        </w:tc>
        <w:tc>
          <w:tcPr>
            <w:tcW w:w="1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质量指标</w:t>
            </w:r>
          </w:p>
        </w:tc>
        <w:tc>
          <w:tcPr>
            <w:tcW w:w="1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系统正常运行率</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≥95% </w:t>
            </w:r>
          </w:p>
        </w:tc>
        <w:tc>
          <w:tcPr>
            <w:tcW w:w="2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网络系统运行正常</w:t>
            </w:r>
          </w:p>
        </w:tc>
      </w:tr>
      <w:tr>
        <w:tblPrEx>
          <w:tblLayout w:type="fixed"/>
          <w:tblCellMar>
            <w:top w:w="0" w:type="dxa"/>
            <w:left w:w="0" w:type="dxa"/>
            <w:bottom w:w="0" w:type="dxa"/>
            <w:right w:w="0" w:type="dxa"/>
          </w:tblCellMar>
        </w:tblPrEx>
        <w:trPr>
          <w:trHeight w:val="570" w:hRule="atLeast"/>
        </w:trPr>
        <w:tc>
          <w:tcPr>
            <w:tcW w:w="17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项目完成指标</w:t>
            </w:r>
          </w:p>
        </w:tc>
        <w:tc>
          <w:tcPr>
            <w:tcW w:w="1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时效指标</w:t>
            </w:r>
          </w:p>
        </w:tc>
        <w:tc>
          <w:tcPr>
            <w:tcW w:w="1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系统故障修复响应时间</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≤2小时</w:t>
            </w:r>
          </w:p>
        </w:tc>
        <w:tc>
          <w:tcPr>
            <w:tcW w:w="2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响应及时</w:t>
            </w:r>
          </w:p>
        </w:tc>
      </w:tr>
      <w:tr>
        <w:tblPrEx>
          <w:tblLayout w:type="fixed"/>
          <w:tblCellMar>
            <w:top w:w="0" w:type="dxa"/>
            <w:left w:w="0" w:type="dxa"/>
            <w:bottom w:w="0" w:type="dxa"/>
            <w:right w:w="0" w:type="dxa"/>
          </w:tblCellMar>
        </w:tblPrEx>
        <w:trPr>
          <w:trHeight w:val="570" w:hRule="atLeast"/>
        </w:trPr>
        <w:tc>
          <w:tcPr>
            <w:tcW w:w="17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项目完成指标</w:t>
            </w:r>
          </w:p>
        </w:tc>
        <w:tc>
          <w:tcPr>
            <w:tcW w:w="1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时效指标</w:t>
            </w:r>
          </w:p>
        </w:tc>
        <w:tc>
          <w:tcPr>
            <w:tcW w:w="1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系统运行维护响应时间</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≤30分钟</w:t>
            </w:r>
          </w:p>
        </w:tc>
        <w:tc>
          <w:tcPr>
            <w:tcW w:w="2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响应及时</w:t>
            </w:r>
          </w:p>
        </w:tc>
      </w:tr>
      <w:tr>
        <w:tblPrEx>
          <w:tblLayout w:type="fixed"/>
          <w:tblCellMar>
            <w:top w:w="0" w:type="dxa"/>
            <w:left w:w="0" w:type="dxa"/>
            <w:bottom w:w="0" w:type="dxa"/>
            <w:right w:w="0" w:type="dxa"/>
          </w:tblCellMar>
        </w:tblPrEx>
        <w:trPr>
          <w:trHeight w:val="570" w:hRule="atLeast"/>
        </w:trPr>
        <w:tc>
          <w:tcPr>
            <w:tcW w:w="17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项目完成指标</w:t>
            </w:r>
          </w:p>
        </w:tc>
        <w:tc>
          <w:tcPr>
            <w:tcW w:w="1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时效指标</w:t>
            </w:r>
          </w:p>
        </w:tc>
        <w:tc>
          <w:tcPr>
            <w:tcW w:w="1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完成时限</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2019年12月底前</w:t>
            </w:r>
          </w:p>
        </w:tc>
        <w:tc>
          <w:tcPr>
            <w:tcW w:w="2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按时完成</w:t>
            </w:r>
          </w:p>
        </w:tc>
      </w:tr>
      <w:tr>
        <w:tblPrEx>
          <w:tblLayout w:type="fixed"/>
          <w:tblCellMar>
            <w:top w:w="0" w:type="dxa"/>
            <w:left w:w="0" w:type="dxa"/>
            <w:bottom w:w="0" w:type="dxa"/>
            <w:right w:w="0" w:type="dxa"/>
          </w:tblCellMar>
        </w:tblPrEx>
        <w:trPr>
          <w:trHeight w:val="570" w:hRule="atLeast"/>
        </w:trPr>
        <w:tc>
          <w:tcPr>
            <w:tcW w:w="17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项目完成指标</w:t>
            </w:r>
          </w:p>
        </w:tc>
        <w:tc>
          <w:tcPr>
            <w:tcW w:w="1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成本指标</w:t>
            </w:r>
          </w:p>
        </w:tc>
        <w:tc>
          <w:tcPr>
            <w:tcW w:w="1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租赁费</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线路租用成本20万/年</w:t>
            </w:r>
          </w:p>
        </w:tc>
        <w:tc>
          <w:tcPr>
            <w:tcW w:w="2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完成预期目标</w:t>
            </w:r>
          </w:p>
        </w:tc>
      </w:tr>
      <w:tr>
        <w:tblPrEx>
          <w:tblLayout w:type="fixed"/>
          <w:tblCellMar>
            <w:top w:w="0" w:type="dxa"/>
            <w:left w:w="0" w:type="dxa"/>
            <w:bottom w:w="0" w:type="dxa"/>
            <w:right w:w="0" w:type="dxa"/>
          </w:tblCellMar>
        </w:tblPrEx>
        <w:trPr>
          <w:trHeight w:val="600" w:hRule="atLeast"/>
        </w:trPr>
        <w:tc>
          <w:tcPr>
            <w:tcW w:w="17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项目完成指标</w:t>
            </w:r>
          </w:p>
        </w:tc>
        <w:tc>
          <w:tcPr>
            <w:tcW w:w="1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成本指标</w:t>
            </w:r>
          </w:p>
        </w:tc>
        <w:tc>
          <w:tcPr>
            <w:tcW w:w="1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维护费</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网络维护4万/年</w:t>
            </w:r>
          </w:p>
        </w:tc>
        <w:tc>
          <w:tcPr>
            <w:tcW w:w="2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完成预期目标</w:t>
            </w:r>
          </w:p>
        </w:tc>
      </w:tr>
      <w:tr>
        <w:tblPrEx>
          <w:tblLayout w:type="fixed"/>
          <w:tblCellMar>
            <w:top w:w="0" w:type="dxa"/>
            <w:left w:w="0" w:type="dxa"/>
            <w:bottom w:w="0" w:type="dxa"/>
            <w:right w:w="0" w:type="dxa"/>
          </w:tblCellMar>
        </w:tblPrEx>
        <w:trPr>
          <w:trHeight w:val="1140" w:hRule="atLeast"/>
        </w:trPr>
        <w:tc>
          <w:tcPr>
            <w:tcW w:w="17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效益指标</w:t>
            </w:r>
          </w:p>
        </w:tc>
        <w:tc>
          <w:tcPr>
            <w:tcW w:w="1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w:t>
            </w:r>
          </w:p>
        </w:tc>
        <w:tc>
          <w:tcPr>
            <w:tcW w:w="1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保障办公区日常办公系统及业务系统的正常运行，提高工作质量和效率。</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覆盖办公区域</w:t>
            </w:r>
          </w:p>
        </w:tc>
        <w:tc>
          <w:tcPr>
            <w:tcW w:w="2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覆盖办公区域</w:t>
            </w:r>
          </w:p>
        </w:tc>
      </w:tr>
      <w:tr>
        <w:tblPrEx>
          <w:tblLayout w:type="fixed"/>
          <w:tblCellMar>
            <w:top w:w="0" w:type="dxa"/>
            <w:left w:w="0" w:type="dxa"/>
            <w:bottom w:w="0" w:type="dxa"/>
            <w:right w:w="0" w:type="dxa"/>
          </w:tblCellMar>
        </w:tblPrEx>
        <w:trPr>
          <w:trHeight w:val="570" w:hRule="atLeast"/>
        </w:trPr>
        <w:tc>
          <w:tcPr>
            <w:tcW w:w="17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满意度指标</w:t>
            </w:r>
          </w:p>
        </w:tc>
        <w:tc>
          <w:tcPr>
            <w:tcW w:w="1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满意度指标</w:t>
            </w:r>
          </w:p>
        </w:tc>
        <w:tc>
          <w:tcPr>
            <w:tcW w:w="1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使用人员满意率</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≥95% </w:t>
            </w:r>
          </w:p>
        </w:tc>
        <w:tc>
          <w:tcPr>
            <w:tcW w:w="2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≥95% </w:t>
            </w:r>
          </w:p>
        </w:tc>
      </w:tr>
    </w:tbl>
    <w:p>
      <w:pPr>
        <w:tabs>
          <w:tab w:val="left" w:pos="312"/>
        </w:tabs>
        <w:spacing w:line="580" w:lineRule="exact"/>
        <w:rPr>
          <w:rFonts w:ascii="仿宋_GB2312" w:hAnsi="仿宋_GB2312" w:eastAsia="仿宋_GB2312" w:cs="仿宋_GB2312"/>
          <w:sz w:val="32"/>
          <w:szCs w:val="32"/>
        </w:rPr>
      </w:pPr>
    </w:p>
    <w:p>
      <w:pPr>
        <w:rPr>
          <w:rFonts w:ascii="Calibri" w:hAnsi="Calibri"/>
        </w:rPr>
      </w:pPr>
    </w:p>
    <w:tbl>
      <w:tblPr>
        <w:tblStyle w:val="12"/>
        <w:tblpPr w:leftFromText="180" w:rightFromText="180" w:vertAnchor="text" w:horzAnchor="page" w:tblpX="1148" w:tblpY="365"/>
        <w:tblOverlap w:val="never"/>
        <w:tblW w:w="9622" w:type="dxa"/>
        <w:tblInd w:w="0" w:type="dxa"/>
        <w:shd w:val="clear" w:color="auto" w:fill="auto"/>
        <w:tblLayout w:type="fixed"/>
        <w:tblCellMar>
          <w:top w:w="0" w:type="dxa"/>
          <w:left w:w="0" w:type="dxa"/>
          <w:bottom w:w="0" w:type="dxa"/>
          <w:right w:w="0" w:type="dxa"/>
        </w:tblCellMar>
      </w:tblPr>
      <w:tblGrid>
        <w:gridCol w:w="727"/>
        <w:gridCol w:w="1545"/>
        <w:gridCol w:w="1305"/>
        <w:gridCol w:w="1965"/>
        <w:gridCol w:w="2040"/>
        <w:gridCol w:w="2040"/>
      </w:tblGrid>
      <w:tr>
        <w:tblPrEx>
          <w:shd w:val="clear" w:color="auto" w:fill="auto"/>
          <w:tblLayout w:type="fixed"/>
          <w:tblCellMar>
            <w:top w:w="0" w:type="dxa"/>
            <w:left w:w="0" w:type="dxa"/>
            <w:bottom w:w="0" w:type="dxa"/>
            <w:right w:w="0" w:type="dxa"/>
          </w:tblCellMar>
        </w:tblPrEx>
        <w:trPr>
          <w:trHeight w:val="450" w:hRule="atLeast"/>
        </w:trPr>
        <w:tc>
          <w:tcPr>
            <w:tcW w:w="9622"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6"/>
                <w:szCs w:val="36"/>
                <w:u w:val="none"/>
              </w:rPr>
            </w:pPr>
            <w:r>
              <w:rPr>
                <w:rFonts w:hint="eastAsia" w:ascii="黑体" w:hAnsi="宋体" w:eastAsia="黑体" w:cs="黑体"/>
                <w:i w:val="0"/>
                <w:color w:val="000000"/>
                <w:kern w:val="0"/>
                <w:sz w:val="36"/>
                <w:szCs w:val="36"/>
                <w:u w:val="none"/>
                <w:lang w:val="en-US" w:eastAsia="zh-CN" w:bidi="ar"/>
              </w:rPr>
              <w:t>项目支出绩效目标完成情况表</w:t>
            </w:r>
          </w:p>
        </w:tc>
      </w:tr>
      <w:tr>
        <w:tblPrEx>
          <w:tblLayout w:type="fixed"/>
          <w:tblCellMar>
            <w:top w:w="0" w:type="dxa"/>
            <w:left w:w="0" w:type="dxa"/>
            <w:bottom w:w="0" w:type="dxa"/>
            <w:right w:w="0" w:type="dxa"/>
          </w:tblCellMar>
        </w:tblPrEx>
        <w:trPr>
          <w:trHeight w:val="480" w:hRule="atLeast"/>
        </w:trPr>
        <w:tc>
          <w:tcPr>
            <w:tcW w:w="9622"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(2018 年度)</w:t>
            </w:r>
          </w:p>
        </w:tc>
      </w:tr>
      <w:tr>
        <w:tblPrEx>
          <w:tblLayout w:type="fixed"/>
          <w:tblCellMar>
            <w:top w:w="0" w:type="dxa"/>
            <w:left w:w="0" w:type="dxa"/>
            <w:bottom w:w="0" w:type="dxa"/>
            <w:right w:w="0" w:type="dxa"/>
          </w:tblCellMar>
        </w:tblPrEx>
        <w:trPr>
          <w:trHeight w:val="315" w:hRule="atLeast"/>
        </w:trPr>
        <w:tc>
          <w:tcPr>
            <w:tcW w:w="357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60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资料印刷费</w:t>
            </w:r>
          </w:p>
        </w:tc>
      </w:tr>
      <w:tr>
        <w:tblPrEx>
          <w:tblLayout w:type="fixed"/>
          <w:tblCellMar>
            <w:top w:w="0" w:type="dxa"/>
            <w:left w:w="0" w:type="dxa"/>
            <w:bottom w:w="0" w:type="dxa"/>
            <w:right w:w="0" w:type="dxa"/>
          </w:tblCellMar>
        </w:tblPrEx>
        <w:trPr>
          <w:trHeight w:val="315" w:hRule="atLeast"/>
        </w:trPr>
        <w:tc>
          <w:tcPr>
            <w:tcW w:w="357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预算单位</w:t>
            </w:r>
          </w:p>
        </w:tc>
        <w:tc>
          <w:tcPr>
            <w:tcW w:w="60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巴中市纪委监委</w:t>
            </w:r>
          </w:p>
        </w:tc>
      </w:tr>
      <w:tr>
        <w:tblPrEx>
          <w:tblLayout w:type="fixed"/>
          <w:tblCellMar>
            <w:top w:w="0" w:type="dxa"/>
            <w:left w:w="0" w:type="dxa"/>
            <w:bottom w:w="0" w:type="dxa"/>
            <w:right w:w="0" w:type="dxa"/>
          </w:tblCellMar>
        </w:tblPrEx>
        <w:trPr>
          <w:trHeight w:val="315" w:hRule="atLeast"/>
        </w:trPr>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预算执行情况(万元)</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预算数:</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10万元</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执行数:</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10万元</w:t>
            </w:r>
          </w:p>
        </w:tc>
      </w:tr>
      <w:tr>
        <w:tblPrEx>
          <w:tblLayout w:type="fixed"/>
          <w:tblCellMar>
            <w:top w:w="0" w:type="dxa"/>
            <w:left w:w="0" w:type="dxa"/>
            <w:bottom w:w="0" w:type="dxa"/>
            <w:right w:w="0" w:type="dxa"/>
          </w:tblCellMar>
        </w:tblPrEx>
        <w:trPr>
          <w:trHeight w:val="600"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其中-财政拨款:</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10万元</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其中-财政拨款:</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10万元</w:t>
            </w:r>
          </w:p>
        </w:tc>
      </w:tr>
      <w:tr>
        <w:tblPrEx>
          <w:tblLayout w:type="fixed"/>
          <w:tblCellMar>
            <w:top w:w="0" w:type="dxa"/>
            <w:left w:w="0" w:type="dxa"/>
            <w:bottom w:w="0" w:type="dxa"/>
            <w:right w:w="0" w:type="dxa"/>
          </w:tblCellMar>
        </w:tblPrEx>
        <w:trPr>
          <w:trHeight w:val="600"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其它资金:</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其它资金:</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Layout w:type="fixed"/>
          <w:tblCellMar>
            <w:top w:w="0" w:type="dxa"/>
            <w:left w:w="0" w:type="dxa"/>
            <w:bottom w:w="0" w:type="dxa"/>
            <w:right w:w="0" w:type="dxa"/>
          </w:tblCellMar>
        </w:tblPrEx>
        <w:trPr>
          <w:trHeight w:val="315" w:hRule="atLeast"/>
        </w:trPr>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年度目标完成情况</w:t>
            </w:r>
          </w:p>
        </w:tc>
        <w:tc>
          <w:tcPr>
            <w:tcW w:w="481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预期目标</w:t>
            </w:r>
          </w:p>
        </w:tc>
        <w:tc>
          <w:tcPr>
            <w:tcW w:w="4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实际完成目标</w:t>
            </w:r>
          </w:p>
        </w:tc>
      </w:tr>
      <w:tr>
        <w:tblPrEx>
          <w:tblLayout w:type="fixed"/>
          <w:tblCellMar>
            <w:top w:w="0" w:type="dxa"/>
            <w:left w:w="0" w:type="dxa"/>
            <w:bottom w:w="0" w:type="dxa"/>
            <w:right w:w="0" w:type="dxa"/>
          </w:tblCellMar>
        </w:tblPrEx>
        <w:trPr>
          <w:trHeight w:val="920"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81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保障日常办公印刷服务需求。</w:t>
            </w:r>
          </w:p>
        </w:tc>
        <w:tc>
          <w:tcPr>
            <w:tcW w:w="4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2018年日常办公印刷工作正常开展。</w:t>
            </w:r>
          </w:p>
        </w:tc>
      </w:tr>
      <w:tr>
        <w:tblPrEx>
          <w:tblLayout w:type="fixed"/>
          <w:tblCellMar>
            <w:top w:w="0" w:type="dxa"/>
            <w:left w:w="0" w:type="dxa"/>
            <w:bottom w:w="0" w:type="dxa"/>
            <w:right w:w="0" w:type="dxa"/>
          </w:tblCellMar>
        </w:tblPrEx>
        <w:trPr>
          <w:trHeight w:val="1455" w:hRule="atLeast"/>
        </w:trPr>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绩效指标完成情况</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一级指标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预期指标值(包含数字及文字描述)</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实际完成指标值(包含数字及文字描述)</w:t>
            </w:r>
          </w:p>
        </w:tc>
      </w:tr>
      <w:tr>
        <w:tblPrEx>
          <w:tblLayout w:type="fixed"/>
          <w:tblCellMar>
            <w:top w:w="0" w:type="dxa"/>
            <w:left w:w="0" w:type="dxa"/>
            <w:bottom w:w="0" w:type="dxa"/>
            <w:right w:w="0" w:type="dxa"/>
          </w:tblCellMar>
        </w:tblPrEx>
        <w:trPr>
          <w:trHeight w:val="570"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项目完成指标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印制文书格式，定制档案盒等</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约6万份</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约6万份</w:t>
            </w:r>
          </w:p>
        </w:tc>
      </w:tr>
      <w:tr>
        <w:tblPrEx>
          <w:tblLayout w:type="fixed"/>
          <w:tblCellMar>
            <w:top w:w="0" w:type="dxa"/>
            <w:left w:w="0" w:type="dxa"/>
            <w:bottom w:w="0" w:type="dxa"/>
            <w:right w:w="0" w:type="dxa"/>
          </w:tblCellMar>
        </w:tblPrEx>
        <w:trPr>
          <w:trHeight w:val="855"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项目完成指标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印制会议（常委会、职工会、组织生活会等）资料</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约4万份</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约4万份</w:t>
            </w:r>
          </w:p>
        </w:tc>
      </w:tr>
      <w:tr>
        <w:tblPrEx>
          <w:tblLayout w:type="fixed"/>
          <w:tblCellMar>
            <w:top w:w="0" w:type="dxa"/>
            <w:left w:w="0" w:type="dxa"/>
            <w:bottom w:w="0" w:type="dxa"/>
            <w:right w:w="0" w:type="dxa"/>
          </w:tblCellMar>
        </w:tblPrEx>
        <w:trPr>
          <w:trHeight w:val="570"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项目完成指标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印制案卷材料等</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约2万份</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约2万份</w:t>
            </w:r>
          </w:p>
        </w:tc>
      </w:tr>
      <w:tr>
        <w:tblPrEx>
          <w:tblLayout w:type="fixed"/>
          <w:tblCellMar>
            <w:top w:w="0" w:type="dxa"/>
            <w:left w:w="0" w:type="dxa"/>
            <w:bottom w:w="0" w:type="dxa"/>
            <w:right w:w="0" w:type="dxa"/>
          </w:tblCellMar>
        </w:tblPrEx>
        <w:trPr>
          <w:trHeight w:val="570"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项目完成指标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质量指标</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印刷质量</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w:t>
            </w:r>
          </w:p>
        </w:tc>
      </w:tr>
      <w:tr>
        <w:tblPrEx>
          <w:tblLayout w:type="fixed"/>
          <w:tblCellMar>
            <w:top w:w="0" w:type="dxa"/>
            <w:left w:w="0" w:type="dxa"/>
            <w:bottom w:w="0" w:type="dxa"/>
            <w:right w:w="0" w:type="dxa"/>
          </w:tblCellMar>
        </w:tblPrEx>
        <w:trPr>
          <w:trHeight w:val="570"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项目完成指标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质量指标</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版面和文字规范性</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符合国家印刷品和公文处理要求</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符合国家印刷品和公文处理要求</w:t>
            </w:r>
          </w:p>
        </w:tc>
      </w:tr>
      <w:tr>
        <w:tblPrEx>
          <w:tblLayout w:type="fixed"/>
          <w:tblCellMar>
            <w:top w:w="0" w:type="dxa"/>
            <w:left w:w="0" w:type="dxa"/>
            <w:bottom w:w="0" w:type="dxa"/>
            <w:right w:w="0" w:type="dxa"/>
          </w:tblCellMar>
        </w:tblPrEx>
        <w:trPr>
          <w:trHeight w:val="600"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项目完成指标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时效指标</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完成时间</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2019年12月底前</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按时完成</w:t>
            </w:r>
          </w:p>
        </w:tc>
      </w:tr>
      <w:tr>
        <w:tblPrEx>
          <w:tblLayout w:type="fixed"/>
          <w:tblCellMar>
            <w:top w:w="0" w:type="dxa"/>
            <w:left w:w="0" w:type="dxa"/>
            <w:bottom w:w="0" w:type="dxa"/>
            <w:right w:w="0" w:type="dxa"/>
          </w:tblCellMar>
        </w:tblPrEx>
        <w:trPr>
          <w:trHeight w:val="600"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项目完成指标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时效指标</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印发时间</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按需印发</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按需完成</w:t>
            </w:r>
          </w:p>
        </w:tc>
      </w:tr>
      <w:tr>
        <w:tblPrEx>
          <w:tblLayout w:type="fixed"/>
          <w:tblCellMar>
            <w:top w:w="0" w:type="dxa"/>
            <w:left w:w="0" w:type="dxa"/>
            <w:bottom w:w="0" w:type="dxa"/>
            <w:right w:w="0" w:type="dxa"/>
          </w:tblCellMar>
        </w:tblPrEx>
        <w:trPr>
          <w:trHeight w:val="570"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项目完成指标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成本指标</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印制文书格式，定制档案盒等</w:t>
            </w:r>
          </w:p>
        </w:tc>
        <w:tc>
          <w:tcPr>
            <w:tcW w:w="204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7万元/年</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完成预期目标</w:t>
            </w:r>
          </w:p>
        </w:tc>
      </w:tr>
      <w:tr>
        <w:tblPrEx>
          <w:tblLayout w:type="fixed"/>
          <w:tblCellMar>
            <w:top w:w="0" w:type="dxa"/>
            <w:left w:w="0" w:type="dxa"/>
            <w:bottom w:w="0" w:type="dxa"/>
            <w:right w:w="0" w:type="dxa"/>
          </w:tblCellMar>
        </w:tblPrEx>
        <w:trPr>
          <w:trHeight w:val="855"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项目完成指标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成本指标</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印制会议（常委会、职工会、组织生活会等）资料</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2万元/年</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完成预期目标</w:t>
            </w:r>
          </w:p>
        </w:tc>
      </w:tr>
      <w:tr>
        <w:tblPrEx>
          <w:tblLayout w:type="fixed"/>
          <w:tblCellMar>
            <w:top w:w="0" w:type="dxa"/>
            <w:left w:w="0" w:type="dxa"/>
            <w:bottom w:w="0" w:type="dxa"/>
            <w:right w:w="0" w:type="dxa"/>
          </w:tblCellMar>
        </w:tblPrEx>
        <w:trPr>
          <w:trHeight w:val="570"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项目完成指标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成本指标</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印制案卷材料等</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1万元/年</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完成预期目标</w:t>
            </w:r>
          </w:p>
        </w:tc>
      </w:tr>
      <w:tr>
        <w:tblPrEx>
          <w:tblLayout w:type="fixed"/>
          <w:tblCellMar>
            <w:top w:w="0" w:type="dxa"/>
            <w:left w:w="0" w:type="dxa"/>
            <w:bottom w:w="0" w:type="dxa"/>
            <w:right w:w="0" w:type="dxa"/>
          </w:tblCellMar>
        </w:tblPrEx>
        <w:trPr>
          <w:trHeight w:val="855"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效益指标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保障委机关办公需要，保障执纪监督、审查调查工作需要。</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r>
      <w:tr>
        <w:tblPrEx>
          <w:tblLayout w:type="fixed"/>
          <w:tblCellMar>
            <w:top w:w="0" w:type="dxa"/>
            <w:left w:w="0" w:type="dxa"/>
            <w:bottom w:w="0" w:type="dxa"/>
            <w:right w:w="0" w:type="dxa"/>
          </w:tblCellMar>
        </w:tblPrEx>
        <w:trPr>
          <w:trHeight w:val="570" w:hRule="atLeast"/>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满意度指标</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使用人员满意率</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≥95% </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≥95% </w:t>
            </w:r>
          </w:p>
        </w:tc>
      </w:tr>
    </w:tbl>
    <w:p>
      <w:pPr>
        <w:spacing w:line="580" w:lineRule="exact"/>
        <w:rPr>
          <w:rFonts w:ascii="仿宋_GB2312" w:hAnsi="仿宋_GB2312" w:eastAsia="仿宋_GB2312" w:cs="仿宋_GB2312"/>
          <w:sz w:val="32"/>
          <w:szCs w:val="32"/>
        </w:rPr>
      </w:pPr>
    </w:p>
    <w:tbl>
      <w:tblPr>
        <w:tblStyle w:val="12"/>
        <w:tblpPr w:leftFromText="180" w:rightFromText="180" w:vertAnchor="text" w:horzAnchor="page" w:tblpX="1163" w:tblpY="625"/>
        <w:tblOverlap w:val="never"/>
        <w:tblW w:w="9742" w:type="dxa"/>
        <w:tblInd w:w="0" w:type="dxa"/>
        <w:shd w:val="clear" w:color="auto" w:fill="auto"/>
        <w:tblLayout w:type="fixed"/>
        <w:tblCellMar>
          <w:top w:w="0" w:type="dxa"/>
          <w:left w:w="0" w:type="dxa"/>
          <w:bottom w:w="0" w:type="dxa"/>
          <w:right w:w="0" w:type="dxa"/>
        </w:tblCellMar>
      </w:tblPr>
      <w:tblGrid>
        <w:gridCol w:w="517"/>
        <w:gridCol w:w="1650"/>
        <w:gridCol w:w="1260"/>
        <w:gridCol w:w="2160"/>
        <w:gridCol w:w="2040"/>
        <w:gridCol w:w="2115"/>
      </w:tblGrid>
      <w:tr>
        <w:tblPrEx>
          <w:shd w:val="clear" w:color="auto" w:fill="auto"/>
          <w:tblLayout w:type="fixed"/>
          <w:tblCellMar>
            <w:top w:w="0" w:type="dxa"/>
            <w:left w:w="0" w:type="dxa"/>
            <w:bottom w:w="0" w:type="dxa"/>
            <w:right w:w="0" w:type="dxa"/>
          </w:tblCellMar>
        </w:tblPrEx>
        <w:trPr>
          <w:trHeight w:val="450" w:hRule="atLeast"/>
        </w:trPr>
        <w:tc>
          <w:tcPr>
            <w:tcW w:w="9742"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6"/>
                <w:szCs w:val="36"/>
                <w:u w:val="none"/>
              </w:rPr>
            </w:pPr>
            <w:r>
              <w:rPr>
                <w:rFonts w:hint="eastAsia" w:ascii="黑体" w:hAnsi="宋体" w:eastAsia="黑体" w:cs="黑体"/>
                <w:i w:val="0"/>
                <w:color w:val="000000"/>
                <w:kern w:val="0"/>
                <w:sz w:val="36"/>
                <w:szCs w:val="36"/>
                <w:u w:val="none"/>
                <w:lang w:val="en-US" w:eastAsia="zh-CN" w:bidi="ar"/>
              </w:rPr>
              <w:t>项目支出绩效目标完成情况表</w:t>
            </w:r>
          </w:p>
        </w:tc>
      </w:tr>
      <w:tr>
        <w:tblPrEx>
          <w:tblLayout w:type="fixed"/>
          <w:tblCellMar>
            <w:top w:w="0" w:type="dxa"/>
            <w:left w:w="0" w:type="dxa"/>
            <w:bottom w:w="0" w:type="dxa"/>
            <w:right w:w="0" w:type="dxa"/>
          </w:tblCellMar>
        </w:tblPrEx>
        <w:trPr>
          <w:trHeight w:val="480" w:hRule="atLeast"/>
        </w:trPr>
        <w:tc>
          <w:tcPr>
            <w:tcW w:w="9742"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(2018 年度)</w:t>
            </w:r>
          </w:p>
        </w:tc>
      </w:tr>
      <w:tr>
        <w:tblPrEx>
          <w:tblLayout w:type="fixed"/>
          <w:tblCellMar>
            <w:top w:w="0" w:type="dxa"/>
            <w:left w:w="0" w:type="dxa"/>
            <w:bottom w:w="0" w:type="dxa"/>
            <w:right w:w="0" w:type="dxa"/>
          </w:tblCellMar>
        </w:tblPrEx>
        <w:trPr>
          <w:trHeight w:val="315" w:hRule="atLeast"/>
        </w:trPr>
        <w:tc>
          <w:tcPr>
            <w:tcW w:w="342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631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驻村第一书记工作经费</w:t>
            </w:r>
          </w:p>
        </w:tc>
      </w:tr>
      <w:tr>
        <w:tblPrEx>
          <w:tblLayout w:type="fixed"/>
          <w:tblCellMar>
            <w:top w:w="0" w:type="dxa"/>
            <w:left w:w="0" w:type="dxa"/>
            <w:bottom w:w="0" w:type="dxa"/>
            <w:right w:w="0" w:type="dxa"/>
          </w:tblCellMar>
        </w:tblPrEx>
        <w:trPr>
          <w:trHeight w:val="315" w:hRule="atLeast"/>
        </w:trPr>
        <w:tc>
          <w:tcPr>
            <w:tcW w:w="342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预算单位</w:t>
            </w:r>
          </w:p>
        </w:tc>
        <w:tc>
          <w:tcPr>
            <w:tcW w:w="631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巴中市纪委监委</w:t>
            </w:r>
          </w:p>
        </w:tc>
      </w:tr>
      <w:tr>
        <w:tblPrEx>
          <w:tblLayout w:type="fixed"/>
          <w:tblCellMar>
            <w:top w:w="0" w:type="dxa"/>
            <w:left w:w="0" w:type="dxa"/>
            <w:bottom w:w="0" w:type="dxa"/>
            <w:right w:w="0" w:type="dxa"/>
          </w:tblCellMar>
        </w:tblPrEx>
        <w:trPr>
          <w:trHeight w:val="315"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预算执行情况(万元)</w:t>
            </w:r>
          </w:p>
        </w:tc>
        <w:tc>
          <w:tcPr>
            <w:tcW w:w="29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预算数:</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4万元</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执行数:</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4万元</w:t>
            </w:r>
          </w:p>
        </w:tc>
      </w:tr>
      <w:tr>
        <w:tblPrEx>
          <w:tblLayout w:type="fixed"/>
          <w:tblCellMar>
            <w:top w:w="0" w:type="dxa"/>
            <w:left w:w="0" w:type="dxa"/>
            <w:bottom w:w="0" w:type="dxa"/>
            <w:right w:w="0" w:type="dxa"/>
          </w:tblCellMar>
        </w:tblPrEx>
        <w:trPr>
          <w:trHeight w:val="60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其中-财政拨款:</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4万元</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其中-财政拨款:</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4万元</w:t>
            </w:r>
          </w:p>
        </w:tc>
      </w:tr>
      <w:tr>
        <w:tblPrEx>
          <w:tblLayout w:type="fixed"/>
          <w:tblCellMar>
            <w:top w:w="0" w:type="dxa"/>
            <w:left w:w="0" w:type="dxa"/>
            <w:bottom w:w="0" w:type="dxa"/>
            <w:right w:w="0" w:type="dxa"/>
          </w:tblCellMar>
        </w:tblPrEx>
        <w:trPr>
          <w:trHeight w:val="60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其它资金:</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其它资金:</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Layout w:type="fixed"/>
          <w:tblCellMar>
            <w:top w:w="0" w:type="dxa"/>
            <w:left w:w="0" w:type="dxa"/>
            <w:bottom w:w="0" w:type="dxa"/>
            <w:right w:w="0" w:type="dxa"/>
          </w:tblCellMar>
        </w:tblPrEx>
        <w:trPr>
          <w:trHeight w:val="315"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年度目标完成情况</w:t>
            </w:r>
          </w:p>
        </w:tc>
        <w:tc>
          <w:tcPr>
            <w:tcW w:w="50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预期目标</w:t>
            </w:r>
          </w:p>
        </w:tc>
        <w:tc>
          <w:tcPr>
            <w:tcW w:w="4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实际完成目标</w:t>
            </w:r>
          </w:p>
        </w:tc>
      </w:tr>
      <w:tr>
        <w:tblPrEx>
          <w:tblLayout w:type="fixed"/>
          <w:tblCellMar>
            <w:top w:w="0" w:type="dxa"/>
            <w:left w:w="0" w:type="dxa"/>
            <w:bottom w:w="0" w:type="dxa"/>
            <w:right w:w="0" w:type="dxa"/>
          </w:tblCellMar>
        </w:tblPrEx>
        <w:trPr>
          <w:trHeight w:val="92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保障驻村干部各项工作有序开展。　</w:t>
            </w:r>
          </w:p>
        </w:tc>
        <w:tc>
          <w:tcPr>
            <w:tcW w:w="4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2018年驻村干部各项工作有序开展。　</w:t>
            </w:r>
          </w:p>
        </w:tc>
      </w:tr>
      <w:tr>
        <w:tblPrEx>
          <w:tblLayout w:type="fixed"/>
          <w:tblCellMar>
            <w:top w:w="0" w:type="dxa"/>
            <w:left w:w="0" w:type="dxa"/>
            <w:bottom w:w="0" w:type="dxa"/>
            <w:right w:w="0" w:type="dxa"/>
          </w:tblCellMar>
        </w:tblPrEx>
        <w:trPr>
          <w:trHeight w:val="1455"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绩效指标完成情况</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一级指标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预期指标值(包含数字及文字描述)</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实际完成指标值(包含数字及文字描述)</w:t>
            </w:r>
          </w:p>
        </w:tc>
      </w:tr>
      <w:tr>
        <w:tblPrEx>
          <w:tblLayout w:type="fixed"/>
          <w:tblCellMar>
            <w:top w:w="0" w:type="dxa"/>
            <w:left w:w="0" w:type="dxa"/>
            <w:bottom w:w="0" w:type="dxa"/>
            <w:right w:w="0" w:type="dxa"/>
          </w:tblCellMar>
        </w:tblPrEx>
        <w:trPr>
          <w:trHeight w:val="66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项目完成指标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驻贫困村书记</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驻长滩河村（贫困村）驻村书记1名</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驻长滩河村干部一名</w:t>
            </w:r>
          </w:p>
        </w:tc>
      </w:tr>
      <w:tr>
        <w:tblPrEx>
          <w:tblLayout w:type="fixed"/>
          <w:tblCellMar>
            <w:top w:w="0" w:type="dxa"/>
            <w:left w:w="0" w:type="dxa"/>
            <w:bottom w:w="0" w:type="dxa"/>
            <w:right w:w="0" w:type="dxa"/>
          </w:tblCellMar>
        </w:tblPrEx>
        <w:trPr>
          <w:trHeight w:val="66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项目完成指标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帮扶建档立卡贫困户数/人数</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89户/268人</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建档立卡工作完成</w:t>
            </w:r>
          </w:p>
        </w:tc>
      </w:tr>
      <w:tr>
        <w:tblPrEx>
          <w:tblLayout w:type="fixed"/>
          <w:tblCellMar>
            <w:top w:w="0" w:type="dxa"/>
            <w:left w:w="0" w:type="dxa"/>
            <w:bottom w:w="0" w:type="dxa"/>
            <w:right w:w="0" w:type="dxa"/>
          </w:tblCellMar>
        </w:tblPrEx>
        <w:trPr>
          <w:trHeight w:val="66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项目完成指标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帮扶村实现“一超七有”达标率</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r>
      <w:tr>
        <w:tblPrEx>
          <w:tblLayout w:type="fixed"/>
          <w:tblCellMar>
            <w:top w:w="0" w:type="dxa"/>
            <w:left w:w="0" w:type="dxa"/>
            <w:bottom w:w="0" w:type="dxa"/>
            <w:right w:w="0" w:type="dxa"/>
          </w:tblCellMar>
        </w:tblPrEx>
        <w:trPr>
          <w:trHeight w:val="66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项目完成指标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帮扶村实现“两不愁、三保障”达标率</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r>
      <w:tr>
        <w:tblPrEx>
          <w:tblLayout w:type="fixed"/>
          <w:tblCellMar>
            <w:top w:w="0" w:type="dxa"/>
            <w:left w:w="0" w:type="dxa"/>
            <w:bottom w:w="0" w:type="dxa"/>
            <w:right w:w="0" w:type="dxa"/>
          </w:tblCellMar>
        </w:tblPrEx>
        <w:trPr>
          <w:trHeight w:val="66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项目完成指标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时效指标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完成时限</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2019年12月底前</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按时完成</w:t>
            </w:r>
          </w:p>
        </w:tc>
      </w:tr>
      <w:tr>
        <w:tblPrEx>
          <w:tblLayout w:type="fixed"/>
          <w:tblCellMar>
            <w:top w:w="0" w:type="dxa"/>
            <w:left w:w="0" w:type="dxa"/>
            <w:bottom w:w="0" w:type="dxa"/>
            <w:right w:w="0" w:type="dxa"/>
          </w:tblCellMar>
        </w:tblPrEx>
        <w:trPr>
          <w:trHeight w:val="66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效益指标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经济效益</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优化产业结构，搞好生产建设</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完成预期目标</w:t>
            </w:r>
          </w:p>
        </w:tc>
      </w:tr>
      <w:tr>
        <w:tblPrEx>
          <w:tblLayout w:type="fixed"/>
          <w:tblCellMar>
            <w:top w:w="0" w:type="dxa"/>
            <w:left w:w="0" w:type="dxa"/>
            <w:bottom w:w="0" w:type="dxa"/>
            <w:right w:w="0" w:type="dxa"/>
          </w:tblCellMar>
        </w:tblPrEx>
        <w:trPr>
          <w:trHeight w:val="66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效益指标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经济效益</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带动集体经济增长</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完成预期目标</w:t>
            </w:r>
          </w:p>
        </w:tc>
      </w:tr>
      <w:tr>
        <w:tblPrEx>
          <w:tblLayout w:type="fixed"/>
          <w:tblCellMar>
            <w:top w:w="0" w:type="dxa"/>
            <w:left w:w="0" w:type="dxa"/>
            <w:bottom w:w="0" w:type="dxa"/>
            <w:right w:w="0" w:type="dxa"/>
          </w:tblCellMar>
        </w:tblPrEx>
        <w:trPr>
          <w:trHeight w:val="66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效益指标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切实解决村民困难，改善民生。</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完成预期目标</w:t>
            </w:r>
          </w:p>
        </w:tc>
      </w:tr>
      <w:tr>
        <w:tblPrEx>
          <w:tblLayout w:type="fixed"/>
          <w:tblCellMar>
            <w:top w:w="0" w:type="dxa"/>
            <w:left w:w="0" w:type="dxa"/>
            <w:bottom w:w="0" w:type="dxa"/>
            <w:right w:w="0" w:type="dxa"/>
          </w:tblCellMar>
        </w:tblPrEx>
        <w:trPr>
          <w:trHeight w:val="66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效益指标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密切联系群众，维护稳定。</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完成预期目标</w:t>
            </w:r>
          </w:p>
        </w:tc>
      </w:tr>
      <w:tr>
        <w:tblPrEx>
          <w:tblLayout w:type="fixed"/>
          <w:tblCellMar>
            <w:top w:w="0" w:type="dxa"/>
            <w:left w:w="0" w:type="dxa"/>
            <w:bottom w:w="0" w:type="dxa"/>
            <w:right w:w="0" w:type="dxa"/>
          </w:tblCellMar>
        </w:tblPrEx>
        <w:trPr>
          <w:trHeight w:val="66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效益指标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可持续影响</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村容村貌美化整洁持续影响</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完成预期目标</w:t>
            </w:r>
          </w:p>
        </w:tc>
      </w:tr>
      <w:tr>
        <w:tblPrEx>
          <w:tblLayout w:type="fixed"/>
          <w:tblCellMar>
            <w:top w:w="0" w:type="dxa"/>
            <w:left w:w="0" w:type="dxa"/>
            <w:bottom w:w="0" w:type="dxa"/>
            <w:right w:w="0" w:type="dxa"/>
          </w:tblCellMar>
        </w:tblPrEx>
        <w:trPr>
          <w:trHeight w:val="66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效益指标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可持续影响</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持续增加村集体经费和产业发展</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长期</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完成预期目标</w:t>
            </w:r>
          </w:p>
        </w:tc>
      </w:tr>
      <w:tr>
        <w:tblPrEx>
          <w:tblLayout w:type="fixed"/>
          <w:tblCellMar>
            <w:top w:w="0" w:type="dxa"/>
            <w:left w:w="0" w:type="dxa"/>
            <w:bottom w:w="0" w:type="dxa"/>
            <w:right w:w="0" w:type="dxa"/>
          </w:tblCellMar>
        </w:tblPrEx>
        <w:trPr>
          <w:trHeight w:val="66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帮扶对象满意度</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≥95% </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≥95% </w:t>
            </w:r>
          </w:p>
        </w:tc>
      </w:tr>
      <w:tr>
        <w:tblPrEx>
          <w:tblLayout w:type="fixed"/>
          <w:tblCellMar>
            <w:top w:w="0" w:type="dxa"/>
            <w:left w:w="0" w:type="dxa"/>
            <w:bottom w:w="0" w:type="dxa"/>
            <w:right w:w="0" w:type="dxa"/>
          </w:tblCellMar>
        </w:tblPrEx>
        <w:trPr>
          <w:trHeight w:val="66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帮扶村满意度</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≥95% </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≥95% </w:t>
            </w:r>
          </w:p>
        </w:tc>
      </w:tr>
    </w:tbl>
    <w:p>
      <w:pPr>
        <w:spacing w:line="580" w:lineRule="exact"/>
        <w:rPr>
          <w:rFonts w:ascii="仿宋_GB2312" w:hAnsi="仿宋_GB2312" w:eastAsia="仿宋_GB2312" w:cs="仿宋_GB2312"/>
          <w:sz w:val="32"/>
          <w:szCs w:val="32"/>
        </w:rPr>
      </w:pPr>
    </w:p>
    <w:p>
      <w:pPr>
        <w:numPr>
          <w:ilvl w:val="0"/>
          <w:numId w:val="4"/>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600" w:lineRule="exact"/>
        <w:ind w:firstLine="64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t>本部门按要求对2018年部门整体支出绩效评价情况开展自评，《巴中市纪委监委2018年部门整体支出绩效评价报告》见附件。</w:t>
      </w:r>
    </w:p>
    <w:p>
      <w:pPr>
        <w:spacing w:line="600" w:lineRule="exact"/>
        <w:ind w:firstLine="64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t>本部门自行组织对干部培训费项目开展了绩效评价，《干部培训费项目2018年绩效评价报告》见附件。（非涉密部门均需公开部门整体支出评价报告，部门自行组织的绩效评价情况根据部门实际公开）</w:t>
      </w:r>
    </w:p>
    <w:p>
      <w:pPr>
        <w:spacing w:line="600" w:lineRule="exact"/>
        <w:ind w:firstLine="640"/>
        <w:rPr>
          <w:rFonts w:hint="eastAsia" w:ascii="仿宋" w:hAnsi="仿宋" w:eastAsia="仿宋"/>
          <w:color w:val="000000"/>
          <w:sz w:val="32"/>
          <w:szCs w:val="32"/>
          <w:lang w:eastAsia="zh-CN"/>
        </w:rPr>
      </w:pPr>
    </w:p>
    <w:p>
      <w:pPr>
        <w:spacing w:line="600" w:lineRule="exact"/>
        <w:ind w:firstLine="800" w:firstLineChars="250"/>
        <w:outlineLvl w:val="1"/>
        <w:rPr>
          <w:rStyle w:val="25"/>
          <w:rFonts w:ascii="黑体" w:hAnsi="黑体" w:eastAsia="黑体"/>
        </w:rPr>
      </w:pPr>
      <w:bookmarkStart w:id="54" w:name="_Toc15377221"/>
      <w:bookmarkStart w:id="55" w:name="_Toc15396612"/>
      <w:r>
        <w:rPr>
          <w:rFonts w:hint="eastAsia" w:ascii="黑体" w:hAnsi="黑体" w:eastAsia="黑体"/>
          <w:color w:val="000000"/>
          <w:sz w:val="32"/>
          <w:szCs w:val="32"/>
        </w:rPr>
        <w:t>十</w:t>
      </w:r>
      <w:r>
        <w:rPr>
          <w:rStyle w:val="25"/>
          <w:rFonts w:hint="eastAsia" w:ascii="黑体" w:hAnsi="黑体" w:eastAsia="黑体"/>
        </w:rPr>
        <w:t>一、</w:t>
      </w:r>
      <w:r>
        <w:rPr>
          <w:rStyle w:val="25"/>
          <w:rFonts w:hint="eastAsia" w:ascii="黑体" w:hAnsi="黑体" w:eastAsia="黑体"/>
          <w:b w:val="0"/>
        </w:rPr>
        <w:t>其他重要事项的情况说明</w:t>
      </w:r>
      <w:bookmarkEnd w:id="54"/>
      <w:bookmarkEnd w:id="55"/>
    </w:p>
    <w:p>
      <w:pPr>
        <w:spacing w:line="600" w:lineRule="exact"/>
        <w:ind w:firstLine="643" w:firstLineChars="200"/>
        <w:outlineLvl w:val="2"/>
        <w:rPr>
          <w:rFonts w:ascii="仿宋" w:hAnsi="仿宋" w:eastAsia="仿宋"/>
          <w:color w:val="000000"/>
          <w:sz w:val="32"/>
          <w:szCs w:val="32"/>
        </w:rPr>
      </w:pPr>
      <w:bookmarkStart w:id="56" w:name="_Toc15377222"/>
      <w:r>
        <w:rPr>
          <w:rFonts w:hint="eastAsia" w:ascii="仿宋" w:hAnsi="仿宋" w:eastAsia="仿宋"/>
          <w:b/>
          <w:color w:val="000000"/>
          <w:sz w:val="32"/>
          <w:szCs w:val="32"/>
        </w:rPr>
        <w:t>（一）机关运行经费支出情况</w:t>
      </w:r>
      <w:bookmarkEnd w:id="56"/>
    </w:p>
    <w:p>
      <w:pPr>
        <w:spacing w:line="600" w:lineRule="exact"/>
        <w:ind w:firstLine="64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t>2018年，市纪委监委机关运行经费支出</w:t>
      </w:r>
      <w:r>
        <w:rPr>
          <w:rFonts w:hint="eastAsia" w:ascii="仿宋" w:hAnsi="仿宋" w:eastAsia="仿宋"/>
          <w:color w:val="000000"/>
          <w:sz w:val="32"/>
          <w:szCs w:val="32"/>
          <w:lang w:val="en-US" w:eastAsia="zh-CN"/>
        </w:rPr>
        <w:t>180.62</w:t>
      </w:r>
      <w:r>
        <w:rPr>
          <w:rFonts w:hint="eastAsia" w:ascii="仿宋" w:hAnsi="仿宋" w:eastAsia="仿宋"/>
          <w:color w:val="000000"/>
          <w:sz w:val="32"/>
          <w:szCs w:val="32"/>
          <w:lang w:eastAsia="zh-CN"/>
        </w:rPr>
        <w:t>万元，比2017年增加</w:t>
      </w:r>
      <w:r>
        <w:rPr>
          <w:rFonts w:hint="eastAsia" w:ascii="仿宋" w:hAnsi="仿宋" w:eastAsia="仿宋"/>
          <w:color w:val="000000"/>
          <w:sz w:val="32"/>
          <w:szCs w:val="32"/>
          <w:lang w:val="en-US" w:eastAsia="zh-CN"/>
        </w:rPr>
        <w:t>30.87</w:t>
      </w:r>
      <w:r>
        <w:rPr>
          <w:rFonts w:hint="eastAsia" w:ascii="仿宋" w:hAnsi="仿宋" w:eastAsia="仿宋"/>
          <w:color w:val="000000"/>
          <w:sz w:val="32"/>
          <w:szCs w:val="32"/>
          <w:lang w:eastAsia="zh-CN"/>
        </w:rPr>
        <w:t>万元，增长</w:t>
      </w:r>
      <w:r>
        <w:rPr>
          <w:rFonts w:hint="eastAsia" w:ascii="仿宋" w:hAnsi="仿宋" w:eastAsia="仿宋"/>
          <w:color w:val="000000"/>
          <w:sz w:val="32"/>
          <w:szCs w:val="32"/>
          <w:lang w:val="en-US" w:eastAsia="zh-CN"/>
        </w:rPr>
        <w:t>20.61</w:t>
      </w:r>
      <w:r>
        <w:rPr>
          <w:rFonts w:hint="eastAsia" w:ascii="仿宋" w:hAnsi="仿宋" w:eastAsia="仿宋"/>
          <w:color w:val="000000"/>
          <w:sz w:val="32"/>
          <w:szCs w:val="32"/>
          <w:lang w:eastAsia="zh-CN"/>
        </w:rPr>
        <w:t>%。主要原因是监委体制改革后，编制人员增加。</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CS05</w:t>
      </w:r>
      <w:r>
        <w:rPr>
          <w:rFonts w:hint="eastAsia" w:ascii="仿宋" w:hAnsi="仿宋" w:eastAsia="仿宋"/>
          <w:b/>
          <w:color w:val="00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7" w:name="_Toc15377223"/>
      <w:r>
        <w:rPr>
          <w:rFonts w:hint="eastAsia" w:ascii="仿宋" w:hAnsi="仿宋" w:eastAsia="仿宋"/>
          <w:b/>
          <w:color w:val="000000"/>
          <w:sz w:val="32"/>
          <w:szCs w:val="32"/>
        </w:rPr>
        <w:t>（二）政府采购支出情况</w:t>
      </w:r>
      <w:bookmarkEnd w:id="57"/>
    </w:p>
    <w:p>
      <w:pPr>
        <w:spacing w:line="600" w:lineRule="exact"/>
        <w:ind w:firstLine="64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t>2018年，我政府采购支出总额</w:t>
      </w:r>
      <w:r>
        <w:rPr>
          <w:rFonts w:hint="eastAsia" w:ascii="仿宋" w:hAnsi="仿宋" w:eastAsia="仿宋"/>
          <w:color w:val="000000"/>
          <w:sz w:val="32"/>
          <w:szCs w:val="32"/>
          <w:lang w:val="en-US" w:eastAsia="zh-CN"/>
        </w:rPr>
        <w:t>279</w:t>
      </w:r>
      <w:r>
        <w:rPr>
          <w:rFonts w:hint="eastAsia" w:ascii="仿宋" w:hAnsi="仿宋" w:eastAsia="仿宋"/>
          <w:color w:val="000000"/>
          <w:sz w:val="32"/>
          <w:szCs w:val="32"/>
          <w:lang w:eastAsia="zh-CN"/>
        </w:rPr>
        <w:t>万元，其中：政府采购货物支出</w:t>
      </w:r>
      <w:r>
        <w:rPr>
          <w:rFonts w:hint="eastAsia" w:ascii="仿宋" w:hAnsi="仿宋" w:eastAsia="仿宋"/>
          <w:color w:val="000000"/>
          <w:sz w:val="32"/>
          <w:szCs w:val="32"/>
          <w:lang w:val="en-US" w:eastAsia="zh-CN"/>
        </w:rPr>
        <w:t>99</w:t>
      </w:r>
      <w:r>
        <w:rPr>
          <w:rFonts w:hint="eastAsia" w:ascii="仿宋" w:hAnsi="仿宋" w:eastAsia="仿宋"/>
          <w:color w:val="000000"/>
          <w:sz w:val="32"/>
          <w:szCs w:val="32"/>
          <w:lang w:eastAsia="zh-CN"/>
        </w:rPr>
        <w:t>万元、政府采购工程支出</w:t>
      </w:r>
      <w:r>
        <w:rPr>
          <w:rFonts w:hint="eastAsia" w:ascii="仿宋" w:hAnsi="仿宋" w:eastAsia="仿宋"/>
          <w:color w:val="000000"/>
          <w:sz w:val="32"/>
          <w:szCs w:val="32"/>
          <w:lang w:val="en-US" w:eastAsia="zh-CN"/>
        </w:rPr>
        <w:t>180</w:t>
      </w:r>
      <w:r>
        <w:rPr>
          <w:rFonts w:hint="eastAsia" w:ascii="仿宋" w:hAnsi="仿宋" w:eastAsia="仿宋"/>
          <w:color w:val="000000"/>
          <w:sz w:val="32"/>
          <w:szCs w:val="32"/>
          <w:lang w:eastAsia="zh-CN"/>
        </w:rPr>
        <w:t>万元。主要用于监委体制改革后新增人员办公设备、执纪审查场所改造设备、家风家训馆装修工程。授予中小企业合同金额</w:t>
      </w:r>
      <w:r>
        <w:rPr>
          <w:rFonts w:hint="eastAsia" w:ascii="仿宋" w:hAnsi="仿宋" w:eastAsia="仿宋"/>
          <w:color w:val="000000"/>
          <w:sz w:val="32"/>
          <w:szCs w:val="32"/>
          <w:lang w:val="en-US" w:eastAsia="zh-CN"/>
        </w:rPr>
        <w:t>279</w:t>
      </w:r>
      <w:r>
        <w:rPr>
          <w:rFonts w:hint="eastAsia" w:ascii="仿宋" w:hAnsi="仿宋" w:eastAsia="仿宋"/>
          <w:color w:val="000000"/>
          <w:sz w:val="32"/>
          <w:szCs w:val="32"/>
          <w:lang w:eastAsia="zh-CN"/>
        </w:rPr>
        <w:t>万元，占政府采购支出总额的</w:t>
      </w:r>
      <w:r>
        <w:rPr>
          <w:rFonts w:hint="eastAsia" w:ascii="仿宋" w:hAnsi="仿宋" w:eastAsia="仿宋"/>
          <w:color w:val="000000"/>
          <w:sz w:val="32"/>
          <w:szCs w:val="32"/>
          <w:lang w:val="en-US" w:eastAsia="zh-CN"/>
        </w:rPr>
        <w:t>100</w:t>
      </w:r>
      <w:r>
        <w:rPr>
          <w:rFonts w:hint="eastAsia" w:ascii="仿宋" w:hAnsi="仿宋" w:eastAsia="仿宋"/>
          <w:color w:val="000000"/>
          <w:sz w:val="32"/>
          <w:szCs w:val="32"/>
          <w:lang w:eastAsia="zh-CN"/>
        </w:rPr>
        <w:t>%，其中：授予小微企业合同金额</w:t>
      </w:r>
      <w:r>
        <w:rPr>
          <w:rFonts w:hint="eastAsia" w:ascii="仿宋" w:hAnsi="仿宋" w:eastAsia="仿宋"/>
          <w:color w:val="000000"/>
          <w:sz w:val="32"/>
          <w:szCs w:val="32"/>
          <w:lang w:val="en-US" w:eastAsia="zh-CN"/>
        </w:rPr>
        <w:t>0</w:t>
      </w:r>
      <w:r>
        <w:rPr>
          <w:rFonts w:hint="eastAsia" w:ascii="仿宋" w:hAnsi="仿宋" w:eastAsia="仿宋"/>
          <w:color w:val="000000"/>
          <w:sz w:val="32"/>
          <w:szCs w:val="32"/>
          <w:lang w:eastAsia="zh-CN"/>
        </w:rPr>
        <w:t>万元。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CS06</w:t>
      </w:r>
      <w:r>
        <w:rPr>
          <w:rFonts w:hint="eastAsia" w:ascii="仿宋" w:hAnsi="仿宋" w:eastAsia="仿宋"/>
          <w:b/>
          <w:color w:val="00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8" w:name="_Toc15377224"/>
      <w:r>
        <w:rPr>
          <w:rFonts w:hint="eastAsia" w:ascii="仿宋" w:hAnsi="仿宋" w:eastAsia="仿宋"/>
          <w:b/>
          <w:color w:val="000000"/>
          <w:sz w:val="32"/>
          <w:szCs w:val="32"/>
        </w:rPr>
        <w:t>（三）国有资产占有使用情况</w:t>
      </w:r>
      <w:bookmarkEnd w:id="58"/>
    </w:p>
    <w:p>
      <w:pPr>
        <w:spacing w:line="600" w:lineRule="exact"/>
        <w:ind w:firstLine="64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t>截至2018年12月31日，市纪委监委共有车辆</w:t>
      </w:r>
      <w:r>
        <w:rPr>
          <w:rFonts w:hint="eastAsia" w:ascii="仿宋" w:hAnsi="仿宋" w:eastAsia="仿宋"/>
          <w:color w:val="000000"/>
          <w:sz w:val="32"/>
          <w:szCs w:val="32"/>
          <w:lang w:val="en-US" w:eastAsia="zh-CN"/>
        </w:rPr>
        <w:t>8</w:t>
      </w:r>
      <w:r>
        <w:rPr>
          <w:rFonts w:hint="eastAsia" w:ascii="仿宋" w:hAnsi="仿宋" w:eastAsia="仿宋"/>
          <w:color w:val="000000"/>
          <w:sz w:val="32"/>
          <w:szCs w:val="32"/>
          <w:lang w:eastAsia="zh-CN"/>
        </w:rPr>
        <w:t>辆，其中：部级领导干部用车</w:t>
      </w:r>
      <w:r>
        <w:rPr>
          <w:rFonts w:hint="eastAsia" w:ascii="仿宋" w:hAnsi="仿宋" w:eastAsia="仿宋"/>
          <w:color w:val="000000"/>
          <w:sz w:val="32"/>
          <w:szCs w:val="32"/>
          <w:lang w:val="en-US" w:eastAsia="zh-CN"/>
        </w:rPr>
        <w:t>0</w:t>
      </w:r>
      <w:r>
        <w:rPr>
          <w:rFonts w:hint="eastAsia" w:ascii="仿宋" w:hAnsi="仿宋" w:eastAsia="仿宋"/>
          <w:color w:val="000000"/>
          <w:sz w:val="32"/>
          <w:szCs w:val="32"/>
          <w:lang w:eastAsia="zh-CN"/>
        </w:rPr>
        <w:t>辆、一般公务用车</w:t>
      </w:r>
      <w:r>
        <w:rPr>
          <w:rFonts w:hint="eastAsia" w:ascii="仿宋" w:hAnsi="仿宋" w:eastAsia="仿宋"/>
          <w:color w:val="000000"/>
          <w:sz w:val="32"/>
          <w:szCs w:val="32"/>
          <w:lang w:val="en-US" w:eastAsia="zh-CN"/>
        </w:rPr>
        <w:t>2</w:t>
      </w:r>
      <w:r>
        <w:rPr>
          <w:rFonts w:hint="eastAsia" w:ascii="仿宋" w:hAnsi="仿宋" w:eastAsia="仿宋"/>
          <w:color w:val="000000"/>
          <w:sz w:val="32"/>
          <w:szCs w:val="32"/>
          <w:lang w:eastAsia="zh-CN"/>
        </w:rPr>
        <w:t>辆、一般执法执勤用车</w:t>
      </w:r>
      <w:r>
        <w:rPr>
          <w:rFonts w:hint="eastAsia" w:ascii="仿宋" w:hAnsi="仿宋" w:eastAsia="仿宋"/>
          <w:color w:val="000000"/>
          <w:sz w:val="32"/>
          <w:szCs w:val="32"/>
          <w:lang w:val="en-US" w:eastAsia="zh-CN"/>
        </w:rPr>
        <w:t>5</w:t>
      </w:r>
      <w:r>
        <w:rPr>
          <w:rFonts w:hint="eastAsia" w:ascii="仿宋" w:hAnsi="仿宋" w:eastAsia="仿宋"/>
          <w:color w:val="000000"/>
          <w:sz w:val="32"/>
          <w:szCs w:val="32"/>
          <w:lang w:eastAsia="zh-CN"/>
        </w:rPr>
        <w:t>辆、特种专业技术用车</w:t>
      </w:r>
      <w:r>
        <w:rPr>
          <w:rFonts w:hint="eastAsia" w:ascii="仿宋" w:hAnsi="仿宋" w:eastAsia="仿宋"/>
          <w:color w:val="000000"/>
          <w:sz w:val="32"/>
          <w:szCs w:val="32"/>
          <w:lang w:val="en-US" w:eastAsia="zh-CN"/>
        </w:rPr>
        <w:t>0</w:t>
      </w:r>
      <w:r>
        <w:rPr>
          <w:rFonts w:hint="eastAsia" w:ascii="仿宋" w:hAnsi="仿宋" w:eastAsia="仿宋"/>
          <w:color w:val="000000"/>
          <w:sz w:val="32"/>
          <w:szCs w:val="32"/>
          <w:lang w:eastAsia="zh-CN"/>
        </w:rPr>
        <w:t>辆、其他用车</w:t>
      </w:r>
      <w:r>
        <w:rPr>
          <w:rFonts w:hint="eastAsia" w:ascii="仿宋" w:hAnsi="仿宋" w:eastAsia="仿宋"/>
          <w:color w:val="000000"/>
          <w:sz w:val="32"/>
          <w:szCs w:val="32"/>
          <w:lang w:val="en-US" w:eastAsia="zh-CN"/>
        </w:rPr>
        <w:t>1</w:t>
      </w:r>
      <w:r>
        <w:rPr>
          <w:rFonts w:hint="eastAsia" w:ascii="仿宋" w:hAnsi="仿宋" w:eastAsia="仿宋"/>
          <w:color w:val="000000"/>
          <w:sz w:val="32"/>
          <w:szCs w:val="32"/>
          <w:lang w:eastAsia="zh-CN"/>
        </w:rPr>
        <w:t>辆，其他用车为巴中市廉政教育培训中心应急保障用车，主要用于后勤采买服务工作。单价50万元以上通用设备</w:t>
      </w:r>
      <w:r>
        <w:rPr>
          <w:rFonts w:hint="eastAsia" w:ascii="仿宋" w:hAnsi="仿宋" w:eastAsia="仿宋"/>
          <w:color w:val="000000"/>
          <w:sz w:val="32"/>
          <w:szCs w:val="32"/>
          <w:lang w:val="en-US" w:eastAsia="zh-CN"/>
        </w:rPr>
        <w:t>1</w:t>
      </w:r>
      <w:r>
        <w:rPr>
          <w:rFonts w:hint="eastAsia" w:ascii="仿宋" w:hAnsi="仿宋" w:eastAsia="仿宋"/>
          <w:color w:val="000000"/>
          <w:sz w:val="32"/>
          <w:szCs w:val="32"/>
          <w:lang w:eastAsia="zh-CN"/>
        </w:rPr>
        <w:t>套，单价100万元以上专用设备</w:t>
      </w:r>
      <w:r>
        <w:rPr>
          <w:rFonts w:hint="eastAsia" w:ascii="仿宋" w:hAnsi="仿宋" w:eastAsia="仿宋"/>
          <w:color w:val="000000"/>
          <w:sz w:val="32"/>
          <w:szCs w:val="32"/>
          <w:lang w:val="en-US" w:eastAsia="zh-CN"/>
        </w:rPr>
        <w:t>1</w:t>
      </w:r>
      <w:r>
        <w:rPr>
          <w:rFonts w:hint="eastAsia" w:ascii="仿宋" w:hAnsi="仿宋" w:eastAsia="仿宋"/>
          <w:color w:val="000000"/>
          <w:sz w:val="32"/>
          <w:szCs w:val="32"/>
          <w:lang w:eastAsia="zh-CN"/>
        </w:rPr>
        <w:t>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CS05</w:t>
      </w:r>
      <w:r>
        <w:rPr>
          <w:rFonts w:hint="eastAsia" w:ascii="仿宋" w:hAnsi="仿宋" w:eastAsia="仿宋"/>
          <w:b/>
          <w:color w:val="000000"/>
          <w:sz w:val="32"/>
          <w:szCs w:val="32"/>
        </w:rPr>
        <w:t>表，按部门决算报表填报数据罗列车辆情况。）</w:t>
      </w:r>
    </w:p>
    <w:p>
      <w:pPr>
        <w:spacing w:line="600" w:lineRule="atLeast"/>
        <w:ind w:firstLine="643" w:firstLineChars="200"/>
        <w:rPr>
          <w:rFonts w:ascii="仿宋_GB2312" w:eastAsia="仿宋_GB2312"/>
          <w:b/>
          <w:color w:val="000000"/>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5"/>
        </w:numPr>
        <w:spacing w:line="600" w:lineRule="exact"/>
        <w:ind w:firstLine="663" w:firstLineChars="150"/>
        <w:jc w:val="center"/>
        <w:outlineLvl w:val="0"/>
        <w:rPr>
          <w:rStyle w:val="24"/>
          <w:rFonts w:ascii="黑体" w:hAnsi="黑体" w:eastAsia="黑体"/>
          <w:b w:val="0"/>
        </w:rPr>
      </w:pPr>
      <w:bookmarkStart w:id="59" w:name="_Toc15396613"/>
      <w:bookmarkStart w:id="60" w:name="_Toc15377225"/>
      <w:r>
        <w:rPr>
          <w:rFonts w:hint="eastAsia" w:ascii="黑体" w:hAnsi="黑体" w:eastAsia="黑体"/>
          <w:b/>
          <w:color w:val="000000"/>
          <w:sz w:val="44"/>
          <w:szCs w:val="44"/>
        </w:rPr>
        <w:t>名</w:t>
      </w:r>
      <w:r>
        <w:rPr>
          <w:rStyle w:val="24"/>
          <w:rFonts w:hint="eastAsia" w:ascii="黑体" w:hAnsi="黑体" w:eastAsia="黑体"/>
          <w:b w:val="0"/>
        </w:rPr>
        <w:t>词解释</w:t>
      </w:r>
      <w:bookmarkEnd w:id="59"/>
      <w:bookmarkEnd w:id="60"/>
    </w:p>
    <w:p>
      <w:pPr>
        <w:spacing w:line="600" w:lineRule="exact"/>
        <w:jc w:val="left"/>
        <w:rPr>
          <w:rFonts w:ascii="宋体"/>
          <w:b/>
          <w:color w:val="000000"/>
          <w:sz w:val="44"/>
          <w:szCs w:val="44"/>
        </w:rPr>
      </w:pPr>
    </w:p>
    <w:p>
      <w:pPr>
        <w:pStyle w:val="22"/>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1.财政拨款收入：指单位从同级财政部门取得的财政预算资金。 </w:t>
      </w:r>
    </w:p>
    <w:p>
      <w:pPr>
        <w:pStyle w:val="22"/>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 xml:space="preserve">.年初结转和结余：指以前年度尚未完成、结转到本年按有关规定继续使用的资金。 </w:t>
      </w:r>
    </w:p>
    <w:p>
      <w:pPr>
        <w:pStyle w:val="22"/>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年末结转和结余：指单位按有关规定结转到下年或以后年度继续使用的资金。</w:t>
      </w:r>
    </w:p>
    <w:p>
      <w:pPr>
        <w:keepNext w:val="0"/>
        <w:keepLines w:val="0"/>
        <w:pageBreakBefore w:val="0"/>
        <w:kinsoku/>
        <w:wordWrap/>
        <w:overflowPunct/>
        <w:topLinePunct w:val="0"/>
        <w:bidi w:val="0"/>
        <w:spacing w:line="560" w:lineRule="exact"/>
        <w:ind w:firstLine="640"/>
        <w:textAlignment w:val="auto"/>
        <w:outlineLvl w:val="9"/>
        <w:rPr>
          <w:rStyle w:val="14"/>
          <w:rFonts w:hint="eastAsia" w:ascii="仿宋" w:hAnsi="仿宋" w:eastAsia="仿宋" w:cs="仿宋"/>
          <w:b w:val="0"/>
          <w:bCs/>
          <w:color w:val="000000"/>
          <w:sz w:val="32"/>
          <w:szCs w:val="32"/>
        </w:rPr>
      </w:pPr>
      <w:r>
        <w:rPr>
          <w:rFonts w:hint="eastAsia" w:ascii="仿宋" w:hAnsi="仿宋" w:eastAsia="仿宋" w:cs="仿宋"/>
          <w:color w:val="000000"/>
          <w:kern w:val="0"/>
          <w:sz w:val="32"/>
          <w:szCs w:val="32"/>
          <w:lang w:val="en-US" w:eastAsia="zh-CN" w:bidi="ar-SA"/>
        </w:rPr>
        <w:t>4.一般公共服务（类）人力资源事务（款）引进人才费用（项）:</w:t>
      </w:r>
      <w:r>
        <w:rPr>
          <w:rStyle w:val="14"/>
          <w:rFonts w:hint="eastAsia" w:ascii="仿宋" w:hAnsi="仿宋" w:eastAsia="仿宋" w:cs="仿宋"/>
          <w:b w:val="0"/>
          <w:bCs/>
          <w:color w:val="000000"/>
          <w:sz w:val="32"/>
          <w:szCs w:val="32"/>
          <w:lang w:eastAsia="zh-CN"/>
        </w:rPr>
        <w:t>引进人才安家费用</w:t>
      </w:r>
      <w:r>
        <w:rPr>
          <w:rStyle w:val="14"/>
          <w:rFonts w:hint="eastAsia" w:ascii="仿宋" w:hAnsi="仿宋" w:eastAsia="仿宋" w:cs="仿宋"/>
          <w:b w:val="0"/>
          <w:bCs/>
          <w:color w:val="000000"/>
          <w:sz w:val="32"/>
          <w:szCs w:val="32"/>
        </w:rPr>
        <w:t>。</w:t>
      </w:r>
    </w:p>
    <w:p>
      <w:pPr>
        <w:keepNext w:val="0"/>
        <w:keepLines w:val="0"/>
        <w:pageBreakBefore w:val="0"/>
        <w:kinsoku/>
        <w:wordWrap/>
        <w:overflowPunct/>
        <w:topLinePunct w:val="0"/>
        <w:bidi w:val="0"/>
        <w:spacing w:line="560" w:lineRule="exact"/>
        <w:ind w:firstLine="64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 xml:space="preserve">.一般公共服务支出（类）纪检监察事务（款）行政运行（项）:指纪检监察机关用于保障机构正常运行、开展日常工作的基本支出。 </w:t>
      </w:r>
    </w:p>
    <w:p>
      <w:pPr>
        <w:keepNext w:val="0"/>
        <w:keepLines w:val="0"/>
        <w:pageBreakBefore w:val="0"/>
        <w:kinsoku/>
        <w:wordWrap/>
        <w:overflowPunct/>
        <w:topLinePunct w:val="0"/>
        <w:bidi w:val="0"/>
        <w:spacing w:line="560" w:lineRule="exact"/>
        <w:ind w:firstLine="64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 xml:space="preserve">.一般公共服务支出（类）纪检监察事务（款）一般行政管理事务（项）:指纪检监察机关用于开展纪检监察事务等专项工作经费。 </w:t>
      </w:r>
    </w:p>
    <w:p>
      <w:pPr>
        <w:keepNext w:val="0"/>
        <w:keepLines w:val="0"/>
        <w:pageBreakBefore w:val="0"/>
        <w:kinsoku/>
        <w:wordWrap/>
        <w:overflowPunct/>
        <w:topLinePunct w:val="0"/>
        <w:bidi w:val="0"/>
        <w:spacing w:line="560" w:lineRule="exact"/>
        <w:ind w:firstLine="64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 xml:space="preserve">.一般公共服务支出（类）纪检监察事务（款）大案要案查处（项）:指纪检监察机关查办大案要案的经费。 </w:t>
      </w:r>
    </w:p>
    <w:p>
      <w:pPr>
        <w:keepNext w:val="0"/>
        <w:keepLines w:val="0"/>
        <w:pageBreakBefore w:val="0"/>
        <w:kinsoku/>
        <w:wordWrap/>
        <w:overflowPunct/>
        <w:topLinePunct w:val="0"/>
        <w:bidi w:val="0"/>
        <w:spacing w:line="560" w:lineRule="exact"/>
        <w:ind w:firstLine="64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 xml:space="preserve">.一般公共服务支出（类）纪检监察事务（款）事业运行（项）:下属事业单位运行经费。 </w:t>
      </w:r>
    </w:p>
    <w:p>
      <w:pPr>
        <w:keepNext w:val="0"/>
        <w:keepLines w:val="0"/>
        <w:pageBreakBefore w:val="0"/>
        <w:kinsoku/>
        <w:wordWrap/>
        <w:overflowPunct/>
        <w:topLinePunct w:val="0"/>
        <w:bidi w:val="0"/>
        <w:spacing w:line="560" w:lineRule="exact"/>
        <w:ind w:firstLine="64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 xml:space="preserve">.一般公共服务支出（类）纪检监察事务（款）其他纪检监察事务（项）:指上述项目以外的其他一般公共服务支出。 </w:t>
      </w:r>
    </w:p>
    <w:p>
      <w:pPr>
        <w:spacing w:line="60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rPr>
        <w:t>.教育支出（类）进修及培训（款）培训支出（项）:</w:t>
      </w:r>
      <w:r>
        <w:rPr>
          <w:rFonts w:hint="eastAsia" w:ascii="仿宋" w:hAnsi="仿宋" w:eastAsia="仿宋" w:cs="仿宋"/>
          <w:color w:val="000000"/>
          <w:sz w:val="32"/>
          <w:szCs w:val="32"/>
          <w:lang w:eastAsia="zh-CN"/>
        </w:rPr>
        <w:t>指纪检监察人员培训经费。</w:t>
      </w:r>
    </w:p>
    <w:p>
      <w:pPr>
        <w:keepNext w:val="0"/>
        <w:keepLines w:val="0"/>
        <w:pageBreakBefore w:val="0"/>
        <w:kinsoku/>
        <w:wordWrap/>
        <w:overflowPunct/>
        <w:topLinePunct w:val="0"/>
        <w:bidi w:val="0"/>
        <w:spacing w:line="560" w:lineRule="exact"/>
        <w:ind w:firstLine="64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11</w:t>
      </w:r>
      <w:r>
        <w:rPr>
          <w:rFonts w:hint="eastAsia" w:ascii="仿宋" w:hAnsi="仿宋" w:eastAsia="仿宋" w:cs="仿宋"/>
          <w:color w:val="000000"/>
          <w:sz w:val="32"/>
          <w:szCs w:val="32"/>
        </w:rPr>
        <w:t xml:space="preserve">.社会保障和就业（类）行政事业单位离退休（款）其他行政事业单位离退休支出（项）:指纪检监察机关离退休职工经费。 </w:t>
      </w:r>
    </w:p>
    <w:p>
      <w:pPr>
        <w:keepNext w:val="0"/>
        <w:keepLines w:val="0"/>
        <w:pageBreakBefore w:val="0"/>
        <w:kinsoku/>
        <w:wordWrap/>
        <w:overflowPunct/>
        <w:topLinePunct w:val="0"/>
        <w:bidi w:val="0"/>
        <w:spacing w:line="560" w:lineRule="exact"/>
        <w:ind w:firstLine="640"/>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12</w:t>
      </w:r>
      <w:r>
        <w:rPr>
          <w:rFonts w:hint="eastAsia" w:ascii="仿宋" w:hAnsi="仿宋" w:eastAsia="仿宋" w:cs="仿宋"/>
          <w:color w:val="000000"/>
          <w:sz w:val="32"/>
          <w:szCs w:val="32"/>
        </w:rPr>
        <w:t>.社会保障和就业支出（类）行政事业单位离退休（款）  机关事业单位基本养老保险缴费支出（项）</w:t>
      </w:r>
      <w:r>
        <w:rPr>
          <w:rFonts w:hint="eastAsia" w:ascii="仿宋" w:hAnsi="仿宋" w:eastAsia="仿宋" w:cs="仿宋"/>
          <w:color w:val="000000"/>
          <w:sz w:val="32"/>
          <w:szCs w:val="32"/>
          <w:lang w:eastAsia="zh-CN"/>
        </w:rPr>
        <w:t xml:space="preserve">：指纪检监察机关实施养老保险制度由单位缴纳的基本养老保险费支出。 </w:t>
      </w:r>
    </w:p>
    <w:p>
      <w:pPr>
        <w:keepNext w:val="0"/>
        <w:keepLines w:val="0"/>
        <w:pageBreakBefore w:val="0"/>
        <w:kinsoku/>
        <w:wordWrap/>
        <w:overflowPunct/>
        <w:topLinePunct w:val="0"/>
        <w:bidi w:val="0"/>
        <w:spacing w:line="560" w:lineRule="exact"/>
        <w:ind w:firstLine="640"/>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13.</w:t>
      </w:r>
      <w:r>
        <w:rPr>
          <w:rFonts w:hint="eastAsia" w:ascii="仿宋" w:hAnsi="仿宋" w:eastAsia="仿宋" w:cs="仿宋"/>
          <w:color w:val="000000"/>
          <w:sz w:val="32"/>
          <w:szCs w:val="32"/>
        </w:rPr>
        <w:t xml:space="preserve">社会保障和就业（类）抚恤（款）死亡抚恤（项）: </w:t>
      </w:r>
      <w:r>
        <w:rPr>
          <w:rFonts w:hint="eastAsia" w:ascii="仿宋" w:hAnsi="仿宋" w:eastAsia="仿宋" w:cs="仿宋"/>
          <w:color w:val="000000"/>
          <w:sz w:val="32"/>
          <w:szCs w:val="32"/>
          <w:lang w:eastAsia="zh-CN"/>
        </w:rPr>
        <w:t>指纪检监察机关退休人员死亡一次性抚恤经费支出、在职工作人员死亡遗属补</w:t>
      </w:r>
      <w:r>
        <w:rPr>
          <w:rStyle w:val="14"/>
          <w:rFonts w:hint="eastAsia" w:ascii="仿宋" w:hAnsi="仿宋" w:eastAsia="仿宋" w:cs="仿宋"/>
          <w:b w:val="0"/>
          <w:bCs/>
          <w:color w:val="000000"/>
          <w:sz w:val="32"/>
          <w:szCs w:val="32"/>
          <w:lang w:eastAsia="zh-CN"/>
        </w:rPr>
        <w:t>助经费支出。</w:t>
      </w:r>
    </w:p>
    <w:p>
      <w:pPr>
        <w:keepNext w:val="0"/>
        <w:keepLines w:val="0"/>
        <w:pageBreakBefore w:val="0"/>
        <w:kinsoku/>
        <w:wordWrap/>
        <w:overflowPunct/>
        <w:topLinePunct w:val="0"/>
        <w:bidi w:val="0"/>
        <w:spacing w:line="560" w:lineRule="exact"/>
        <w:ind w:firstLine="64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14.</w:t>
      </w:r>
      <w:r>
        <w:rPr>
          <w:rFonts w:hint="eastAsia" w:ascii="仿宋" w:hAnsi="仿宋" w:eastAsia="仿宋" w:cs="仿宋"/>
          <w:color w:val="000000"/>
          <w:sz w:val="32"/>
          <w:szCs w:val="32"/>
        </w:rPr>
        <w:t>医疗卫生与计划生育支出（类）行政事业单位医疗（款）行政单位医疗（项）:指纪检监察机关为职工缴纳</w:t>
      </w:r>
      <w:r>
        <w:rPr>
          <w:rFonts w:hint="eastAsia" w:ascii="仿宋" w:hAnsi="仿宋" w:eastAsia="仿宋" w:cs="仿宋"/>
          <w:color w:val="000000"/>
          <w:sz w:val="32"/>
          <w:szCs w:val="32"/>
          <w:lang w:eastAsia="zh-CN"/>
        </w:rPr>
        <w:t>的</w:t>
      </w:r>
      <w:r>
        <w:rPr>
          <w:rFonts w:hint="eastAsia" w:ascii="仿宋" w:hAnsi="仿宋" w:eastAsia="仿宋" w:cs="仿宋"/>
          <w:color w:val="000000"/>
          <w:sz w:val="32"/>
          <w:szCs w:val="32"/>
        </w:rPr>
        <w:t xml:space="preserve">医疗保险经费。 </w:t>
      </w:r>
    </w:p>
    <w:p>
      <w:pPr>
        <w:keepNext w:val="0"/>
        <w:keepLines w:val="0"/>
        <w:pageBreakBefore w:val="0"/>
        <w:kinsoku/>
        <w:wordWrap/>
        <w:overflowPunct/>
        <w:topLinePunct w:val="0"/>
        <w:bidi w:val="0"/>
        <w:spacing w:line="560" w:lineRule="exact"/>
        <w:ind w:firstLine="640"/>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医疗卫生与计划生育支出（类）行政事业单位医疗（款） 事业单位医疗（项）:</w:t>
      </w:r>
      <w:r>
        <w:rPr>
          <w:rFonts w:hint="eastAsia" w:ascii="仿宋" w:hAnsi="仿宋" w:eastAsia="仿宋" w:cs="仿宋"/>
          <w:color w:val="000000"/>
          <w:sz w:val="32"/>
          <w:szCs w:val="32"/>
          <w:lang w:eastAsia="zh-CN"/>
        </w:rPr>
        <w:t xml:space="preserve">指下属事业单位为职工缴纳的医疗保险经费。 </w:t>
      </w: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.医疗卫生与计划生育支出（类）行政事业单位医疗（款） 公务员医疗补助（项）:指纪检监察机关为职工缴纳</w:t>
      </w:r>
      <w:r>
        <w:rPr>
          <w:rFonts w:hint="eastAsia" w:ascii="仿宋" w:hAnsi="仿宋" w:eastAsia="仿宋" w:cs="仿宋"/>
          <w:color w:val="000000"/>
          <w:sz w:val="32"/>
          <w:szCs w:val="32"/>
          <w:lang w:eastAsia="zh-CN"/>
        </w:rPr>
        <w:t>的</w:t>
      </w:r>
      <w:r>
        <w:rPr>
          <w:rFonts w:hint="eastAsia" w:ascii="仿宋" w:hAnsi="仿宋" w:eastAsia="仿宋" w:cs="仿宋"/>
          <w:color w:val="000000"/>
          <w:sz w:val="32"/>
          <w:szCs w:val="32"/>
        </w:rPr>
        <w:t>医疗保险经费。</w:t>
      </w:r>
    </w:p>
    <w:p>
      <w:pPr>
        <w:keepNext w:val="0"/>
        <w:keepLines w:val="0"/>
        <w:pageBreakBefore w:val="0"/>
        <w:kinsoku/>
        <w:wordWrap/>
        <w:overflowPunct/>
        <w:topLinePunct w:val="0"/>
        <w:bidi w:val="0"/>
        <w:spacing w:line="560" w:lineRule="exact"/>
        <w:ind w:firstLine="640"/>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.住房保障支出（类）住房改革支出（款）住房公积金（项）:指纪检监察机关为职工缴纳</w:t>
      </w:r>
      <w:r>
        <w:rPr>
          <w:rFonts w:hint="eastAsia" w:ascii="仿宋" w:hAnsi="仿宋" w:eastAsia="仿宋" w:cs="仿宋"/>
          <w:color w:val="000000"/>
          <w:sz w:val="32"/>
          <w:szCs w:val="32"/>
          <w:lang w:eastAsia="zh-CN"/>
        </w:rPr>
        <w:t>的住房公积金。</w:t>
      </w:r>
    </w:p>
    <w:p>
      <w:pPr>
        <w:keepNext w:val="0"/>
        <w:keepLines w:val="0"/>
        <w:pageBreakBefore w:val="0"/>
        <w:kinsoku/>
        <w:wordWrap/>
        <w:overflowPunct/>
        <w:topLinePunct w:val="0"/>
        <w:bidi w:val="0"/>
        <w:spacing w:line="560" w:lineRule="exact"/>
        <w:ind w:firstLine="64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.农林水支出（类）扶贫（款）其他扶贫支出（项）:</w:t>
      </w:r>
      <w:r>
        <w:rPr>
          <w:rFonts w:hint="eastAsia" w:ascii="仿宋" w:hAnsi="仿宋" w:eastAsia="仿宋" w:cs="仿宋"/>
          <w:color w:val="000000"/>
          <w:sz w:val="32"/>
          <w:szCs w:val="32"/>
          <w:lang w:eastAsia="zh-CN"/>
        </w:rPr>
        <w:t>指</w:t>
      </w:r>
      <w:r>
        <w:rPr>
          <w:rFonts w:hint="eastAsia" w:ascii="仿宋" w:hAnsi="仿宋" w:eastAsia="仿宋" w:cs="仿宋"/>
          <w:color w:val="000000"/>
          <w:sz w:val="32"/>
          <w:szCs w:val="32"/>
        </w:rPr>
        <w:t>驻村书记工作经费。</w:t>
      </w:r>
    </w:p>
    <w:p>
      <w:pPr>
        <w:keepNext w:val="0"/>
        <w:keepLines w:val="0"/>
        <w:pageBreakBefore w:val="0"/>
        <w:kinsoku/>
        <w:wordWrap/>
        <w:overflowPunct/>
        <w:topLinePunct w:val="0"/>
        <w:bidi w:val="0"/>
        <w:spacing w:line="560" w:lineRule="exact"/>
        <w:ind w:firstLine="64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.其他支出（类）其他支出（款） 其他支出（项）:</w:t>
      </w:r>
      <w:r>
        <w:rPr>
          <w:rFonts w:hint="eastAsia" w:ascii="仿宋" w:hAnsi="仿宋" w:eastAsia="仿宋" w:cs="仿宋"/>
          <w:color w:val="000000"/>
          <w:sz w:val="32"/>
          <w:szCs w:val="32"/>
          <w:lang w:eastAsia="zh-CN"/>
        </w:rPr>
        <w:t>指</w:t>
      </w:r>
      <w:r>
        <w:rPr>
          <w:rFonts w:hint="eastAsia" w:ascii="仿宋" w:hAnsi="仿宋" w:eastAsia="仿宋" w:cs="仿宋"/>
          <w:color w:val="000000"/>
          <w:sz w:val="32"/>
          <w:szCs w:val="32"/>
        </w:rPr>
        <w:t>脱贫攻坚五个一标准对象奖励经费。</w:t>
      </w:r>
    </w:p>
    <w:p>
      <w:pPr>
        <w:keepNext w:val="0"/>
        <w:keepLines w:val="0"/>
        <w:pageBreakBefore w:val="0"/>
        <w:kinsoku/>
        <w:wordWrap/>
        <w:overflowPunct/>
        <w:topLinePunct w:val="0"/>
        <w:bidi w:val="0"/>
        <w:spacing w:line="560" w:lineRule="exact"/>
        <w:ind w:firstLine="640"/>
        <w:textAlignment w:val="auto"/>
        <w:outlineLvl w:val="9"/>
        <w:rPr>
          <w:rFonts w:hint="eastAsia" w:ascii="仿宋" w:hAnsi="仿宋" w:eastAsia="仿宋" w:cs="仿宋"/>
          <w:color w:val="000000"/>
          <w:sz w:val="32"/>
          <w:szCs w:val="32"/>
        </w:rPr>
      </w:pP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201</w:t>
      </w:r>
      <w:r>
        <w:rPr>
          <w:rFonts w:hint="eastAsia" w:ascii="仿宋" w:hAnsi="仿宋" w:eastAsia="仿宋"/>
          <w:b/>
          <w:color w:val="000000"/>
          <w:sz w:val="32"/>
          <w:szCs w:val="32"/>
        </w:rPr>
        <w:t>8年政府收支分类科目》增减内容。）</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.基本支出：指为保障机构正常运转、完成日常工作任务而发生的人员支出和公用支出。</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 xml:space="preserve">.项目支出：指在基本支出之外为完成特定行政任务和事业发展目标所发生的支出。 </w:t>
      </w:r>
    </w:p>
    <w:p>
      <w:pPr>
        <w:pStyle w:val="22"/>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22</w:t>
      </w:r>
      <w:r>
        <w:rPr>
          <w:rFonts w:hint="eastAsia" w:ascii="仿宋" w:hAnsi="仿宋" w:eastAsia="仿宋" w:cs="仿宋"/>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hint="eastAsia" w:ascii="仿宋" w:hAnsi="仿宋" w:eastAsia="仿宋" w:cs="仿宋"/>
          <w:b/>
          <w:color w:val="000000"/>
          <w:sz w:val="32"/>
          <w:szCs w:val="32"/>
        </w:rPr>
      </w:pPr>
      <w:r>
        <w:rPr>
          <w:rFonts w:hint="eastAsia" w:ascii="仿宋" w:hAnsi="仿宋" w:eastAsia="仿宋" w:cs="仿宋"/>
          <w:sz w:val="32"/>
          <w:szCs w:val="32"/>
          <w:lang w:val="en-US" w:eastAsia="zh-CN"/>
        </w:rPr>
        <w:t>23</w:t>
      </w:r>
      <w:r>
        <w:rPr>
          <w:rFonts w:hint="eastAsia" w:ascii="仿宋" w:hAnsi="仿宋" w:eastAsia="仿宋" w:cs="仿宋"/>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firstLineChars="200"/>
        <w:rPr>
          <w:rStyle w:val="24"/>
          <w:rFonts w:ascii="黑体" w:hAnsi="黑体" w:eastAsia="黑体"/>
          <w:b w:val="0"/>
        </w:rPr>
      </w:pPr>
      <w:r>
        <w:rPr>
          <w:rFonts w:hint="eastAsia" w:ascii="仿宋" w:hAnsi="仿宋" w:eastAsia="仿宋"/>
          <w:b/>
          <w:color w:val="000000"/>
          <w:sz w:val="32"/>
          <w:szCs w:val="32"/>
        </w:rPr>
        <w:t>（名词解释部分请根据各部门实际列支情况罗列，并根据本部门职责职能增减名词解释内容。）</w:t>
      </w:r>
      <w:bookmarkStart w:id="61" w:name="_Toc15377226"/>
      <w:r>
        <w:rPr>
          <w:rFonts w:ascii="宋体"/>
          <w:b/>
          <w:color w:val="000000"/>
          <w:sz w:val="44"/>
          <w:szCs w:val="44"/>
        </w:rPr>
        <w:br w:type="page"/>
      </w:r>
      <w:bookmarkStart w:id="62"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62"/>
    </w:p>
    <w:p>
      <w:pPr>
        <w:spacing w:line="600" w:lineRule="exact"/>
        <w:jc w:val="center"/>
        <w:outlineLvl w:val="0"/>
        <w:rPr>
          <w:rStyle w:val="24"/>
        </w:rPr>
      </w:pPr>
    </w:p>
    <w:p>
      <w:pPr>
        <w:pStyle w:val="3"/>
        <w:rPr>
          <w:rStyle w:val="24"/>
          <w:rFonts w:ascii="仿宋" w:hAnsi="仿宋" w:eastAsia="仿宋"/>
          <w:b w:val="0"/>
          <w:bCs w:val="0"/>
          <w:sz w:val="32"/>
          <w:szCs w:val="32"/>
        </w:rPr>
      </w:pPr>
      <w:bookmarkStart w:id="63" w:name="_Toc15396615"/>
      <w:r>
        <w:rPr>
          <w:rStyle w:val="24"/>
          <w:rFonts w:hint="eastAsia" w:ascii="仿宋" w:hAnsi="仿宋" w:eastAsia="仿宋"/>
          <w:b w:val="0"/>
          <w:bCs w:val="0"/>
          <w:sz w:val="32"/>
          <w:szCs w:val="32"/>
        </w:rPr>
        <w:t>附件1</w:t>
      </w:r>
      <w:bookmarkEnd w:id="63"/>
    </w:p>
    <w:p>
      <w:pPr>
        <w:spacing w:line="600" w:lineRule="exact"/>
        <w:jc w:val="center"/>
        <w:outlineLvl w:val="0"/>
        <w:rPr>
          <w:rFonts w:hint="eastAsia" w:ascii="黑体" w:hAnsi="黑体" w:eastAsia="黑体" w:cs="方正小标宋简体"/>
          <w:sz w:val="36"/>
          <w:szCs w:val="36"/>
          <w:lang w:eastAsia="zh-CN"/>
        </w:rPr>
      </w:pPr>
      <w:bookmarkStart w:id="64" w:name="_Toc15396616"/>
      <w:r>
        <w:rPr>
          <w:rFonts w:hint="eastAsia" w:ascii="黑体" w:hAnsi="黑体" w:eastAsia="黑体" w:cs="方正小标宋简体"/>
          <w:sz w:val="36"/>
          <w:szCs w:val="36"/>
          <w:lang w:eastAsia="zh-CN"/>
        </w:rPr>
        <w:t>巴中市纪委监委</w:t>
      </w: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2018年部门整体支出绩效评价报告</w:t>
      </w:r>
      <w:bookmarkEnd w:id="64"/>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（一）机构组成。</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中共巴中市纪律检查委员会与巴中市监察委员会合署办公，实行一套工作机构、两个机关名称，内设18个机构。管理巴中市廉政教育培训中心、巴中市纪检监察网络政务与电教中心两个事业单位。</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（二）机构职能。</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中共巴中市纪律检查委员会与巴中市监察委员会合署办公，履行党的纪律检查和国家监察两项职能，在中共巴中市委和四川省纪委监委双重领导下开展工作。</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（三）人员概况。</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截止2018年末，</w:t>
      </w:r>
      <w:r>
        <w:rPr>
          <w:rFonts w:hint="eastAsia" w:ascii="仿宋" w:hAnsi="仿宋" w:eastAsia="仿宋" w:cs="仿宋"/>
          <w:sz w:val="32"/>
          <w:szCs w:val="32"/>
          <w:lang w:eastAsia="zh-CN"/>
        </w:rPr>
        <w:t>市纪委监委</w:t>
      </w:r>
      <w:r>
        <w:rPr>
          <w:rFonts w:hint="eastAsia" w:ascii="仿宋" w:hAnsi="仿宋" w:eastAsia="仿宋" w:cs="仿宋"/>
          <w:sz w:val="32"/>
          <w:szCs w:val="32"/>
        </w:rPr>
        <w:t>实有人数61人，其中：行政人员47人，工勤人员1人，事业人员13人。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2018年部门财政资金收入3164万元，其中：上年结转304万元，本年收入2860万元（委机关1451万元，网电中心99万元，廉政中心1310万元）。</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（二）部门财政资金支出情况。</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2018年部门财政资金支出2913万元，其中：委机关1516万元，网电中心99万元，廉政中心1298万元。</w:t>
      </w:r>
    </w:p>
    <w:p>
      <w:pPr>
        <w:spacing w:line="580" w:lineRule="exact"/>
        <w:ind w:firstLine="643" w:firstLineChars="200"/>
        <w:rPr>
          <w:rFonts w:hint="eastAsia" w:ascii="仿宋" w:hAnsi="仿宋" w:eastAsia="仿宋" w:cs="仿宋_GB2312"/>
          <w:sz w:val="32"/>
          <w:szCs w:val="32"/>
        </w:rPr>
      </w:pPr>
      <w:r>
        <w:rPr>
          <w:rFonts w:hint="eastAsia" w:ascii="仿宋" w:hAnsi="仿宋" w:eastAsia="仿宋" w:cs="仿宋_GB2312"/>
          <w:b/>
          <w:bCs/>
          <w:sz w:val="32"/>
          <w:szCs w:val="32"/>
        </w:rPr>
        <w:t>1.基本支出884万元。</w:t>
      </w:r>
      <w:r>
        <w:rPr>
          <w:rFonts w:hint="eastAsia" w:ascii="仿宋" w:hAnsi="仿宋" w:eastAsia="仿宋" w:cs="仿宋_GB2312"/>
          <w:sz w:val="32"/>
          <w:szCs w:val="32"/>
        </w:rPr>
        <w:t>其中：人员经费668万元，主要包括：基本工资、津贴补贴、奖金、绩效工资、机关事业单位基本养老保险缴费、其他社会保障缴费、其他工资福利支出、抚恤金、生活补助、医疗费、奖励金、住房公积金、其他对个人和家庭的补助支出等；公用经费216万元，主要包括：办公费、水费、电费、差旅费、维修（护）费、租赁费、劳务费、工会经费、福利费、公务用车运行维护费、其他商品和服务支出等。</w:t>
      </w:r>
    </w:p>
    <w:p>
      <w:pPr>
        <w:spacing w:line="580" w:lineRule="exact"/>
        <w:ind w:firstLine="643" w:firstLineChars="200"/>
        <w:rPr>
          <w:rFonts w:hint="eastAsia" w:ascii="仿宋" w:hAnsi="仿宋" w:eastAsia="仿宋" w:cs="仿宋_GB2312"/>
          <w:sz w:val="32"/>
          <w:szCs w:val="32"/>
        </w:rPr>
      </w:pPr>
      <w:r>
        <w:rPr>
          <w:rFonts w:hint="eastAsia" w:ascii="仿宋" w:hAnsi="仿宋" w:eastAsia="仿宋" w:cs="仿宋_GB2312"/>
          <w:b/>
          <w:bCs/>
          <w:sz w:val="32"/>
          <w:szCs w:val="32"/>
        </w:rPr>
        <w:t>2.项目支出2029万元。</w:t>
      </w:r>
      <w:r>
        <w:rPr>
          <w:rFonts w:hint="eastAsia" w:ascii="仿宋" w:hAnsi="仿宋" w:eastAsia="仿宋" w:cs="仿宋_GB2312"/>
          <w:sz w:val="32"/>
          <w:szCs w:val="32"/>
        </w:rPr>
        <w:t>其中：运转类项目支出343万元，主要用于党建、依法治市、驻村第一书记、培训、公务接待、机关物业管理及水电气、网络运行维护和资料印刷等支出；发展类项目支出1686万元，主要用于审查调查、监督检查、监督执纪、廉政文化宣传以及留置场所管理及后勤保障支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三、部门整体预算绩效管理情况（根据适用指标体系进行调整）</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rPr>
        <w:t>(1)目标制定。</w:t>
      </w:r>
      <w:r>
        <w:rPr>
          <w:rFonts w:hint="eastAsia" w:ascii="仿宋" w:hAnsi="仿宋" w:eastAsia="仿宋" w:cs="仿宋_GB2312"/>
          <w:sz w:val="32"/>
          <w:szCs w:val="32"/>
          <w:lang w:eastAsia="zh-CN"/>
        </w:rPr>
        <w:t>市纪委监委</w:t>
      </w:r>
      <w:r>
        <w:rPr>
          <w:rFonts w:hint="eastAsia" w:ascii="仿宋" w:hAnsi="仿宋" w:eastAsia="仿宋" w:cs="仿宋_GB2312"/>
          <w:sz w:val="32"/>
          <w:szCs w:val="32"/>
        </w:rPr>
        <w:t>2018年预算编制与重点工作内容相匹配，全面反映部门目标任务完成和预期效益情况，预算编制科学合理。2018年制定绩效目标的项目预算</w:t>
      </w:r>
      <w:r>
        <w:rPr>
          <w:rFonts w:hint="eastAsia" w:ascii="仿宋" w:hAnsi="仿宋" w:eastAsia="仿宋" w:cs="仿宋_GB2312"/>
          <w:sz w:val="32"/>
          <w:szCs w:val="32"/>
          <w:lang w:val="en-US" w:eastAsia="zh-CN"/>
        </w:rPr>
        <w:t>1968</w:t>
      </w:r>
      <w:r>
        <w:rPr>
          <w:rFonts w:hint="eastAsia" w:ascii="仿宋" w:hAnsi="仿宋" w:eastAsia="仿宋" w:cs="仿宋_GB2312"/>
          <w:sz w:val="32"/>
          <w:szCs w:val="32"/>
        </w:rPr>
        <w:t>万元，绩效目标根据年度目标从项目完成、项目效益和满意度三方面进行了量化和细化，编制要素完整，可操作性强</w:t>
      </w:r>
      <w:r>
        <w:rPr>
          <w:rFonts w:hint="eastAsia" w:ascii="仿宋" w:hAnsi="仿宋" w:eastAsia="仿宋" w:cs="仿宋_GB2312"/>
          <w:sz w:val="32"/>
          <w:szCs w:val="32"/>
          <w:lang w:eastAsia="zh-CN"/>
        </w:rPr>
        <w:t>。</w:t>
      </w:r>
    </w:p>
    <w:p>
      <w:pPr>
        <w:spacing w:line="580" w:lineRule="exac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rPr>
        <w:t>(2)目标完成。市纪委监委2018年年初预算绩效目标项目</w:t>
      </w:r>
      <w:r>
        <w:rPr>
          <w:rFonts w:hint="eastAsia" w:ascii="仿宋" w:hAnsi="仿宋" w:eastAsia="仿宋" w:cs="仿宋_GB2312"/>
          <w:sz w:val="32"/>
          <w:szCs w:val="32"/>
          <w:lang w:val="en-US" w:eastAsia="zh-CN"/>
        </w:rPr>
        <w:t>17</w:t>
      </w:r>
      <w:r>
        <w:rPr>
          <w:rFonts w:hint="eastAsia" w:ascii="仿宋" w:hAnsi="仿宋" w:eastAsia="仿宋" w:cs="仿宋_GB2312"/>
          <w:sz w:val="32"/>
          <w:szCs w:val="32"/>
        </w:rPr>
        <w:t>个，当年完成项目</w:t>
      </w:r>
      <w:r>
        <w:rPr>
          <w:rFonts w:hint="eastAsia" w:ascii="仿宋" w:hAnsi="仿宋" w:eastAsia="仿宋" w:cs="仿宋_GB2312"/>
          <w:sz w:val="32"/>
          <w:szCs w:val="32"/>
          <w:lang w:val="en-US" w:eastAsia="zh-CN"/>
        </w:rPr>
        <w:t>17</w:t>
      </w:r>
      <w:r>
        <w:rPr>
          <w:rFonts w:hint="eastAsia" w:ascii="仿宋" w:hAnsi="仿宋" w:eastAsia="仿宋" w:cs="仿宋_GB2312"/>
          <w:sz w:val="32"/>
          <w:szCs w:val="32"/>
        </w:rPr>
        <w:t>个，实际完成情况均符合预期绩效目标，完成率100％</w:t>
      </w:r>
      <w:r>
        <w:rPr>
          <w:rFonts w:hint="eastAsia" w:ascii="仿宋" w:hAnsi="仿宋" w:eastAsia="仿宋" w:cs="仿宋_GB2312"/>
          <w:sz w:val="32"/>
          <w:szCs w:val="32"/>
          <w:lang w:eastAsia="zh-CN"/>
        </w:rPr>
        <w:t>。</w:t>
      </w:r>
    </w:p>
    <w:p>
      <w:pPr>
        <w:spacing w:line="580" w:lineRule="exac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rPr>
        <w:t>(3)编制准确。2018年，市纪委监委年度预算总额</w:t>
      </w:r>
      <w:r>
        <w:rPr>
          <w:rFonts w:hint="eastAsia" w:ascii="仿宋" w:hAnsi="仿宋" w:eastAsia="仿宋" w:cs="仿宋_GB2312"/>
          <w:sz w:val="32"/>
          <w:szCs w:val="32"/>
          <w:lang w:val="en-US" w:eastAsia="zh-CN"/>
        </w:rPr>
        <w:t>3164</w:t>
      </w:r>
      <w:r>
        <w:rPr>
          <w:rFonts w:hint="eastAsia" w:ascii="仿宋" w:hAnsi="仿宋" w:eastAsia="仿宋" w:cs="仿宋_GB2312"/>
          <w:sz w:val="32"/>
          <w:szCs w:val="32"/>
        </w:rPr>
        <w:t>万元，绩效监控调整0万元，预算支出决算数为完成预算9</w:t>
      </w:r>
      <w:r>
        <w:rPr>
          <w:rFonts w:hint="eastAsia" w:ascii="仿宋" w:hAnsi="仿宋" w:eastAsia="仿宋" w:cs="仿宋_GB2312"/>
          <w:sz w:val="32"/>
          <w:szCs w:val="32"/>
          <w:lang w:val="en-US" w:eastAsia="zh-CN"/>
        </w:rPr>
        <w:t>2.09</w:t>
      </w:r>
      <w:r>
        <w:rPr>
          <w:rFonts w:hint="eastAsia" w:ascii="仿宋" w:hAnsi="仿宋" w:eastAsia="仿宋" w:cs="仿宋_GB2312"/>
          <w:sz w:val="32"/>
          <w:szCs w:val="32"/>
        </w:rPr>
        <w:t>％</w:t>
      </w:r>
      <w:r>
        <w:rPr>
          <w:rFonts w:hint="eastAsia" w:ascii="仿宋" w:hAnsi="仿宋" w:eastAsia="仿宋" w:cs="仿宋_GB2312"/>
          <w:sz w:val="32"/>
          <w:szCs w:val="32"/>
          <w:lang w:eastAsia="zh-CN"/>
        </w:rPr>
        <w:t>。</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2.预算执行</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(1)支出控制，2018年按财政下达的资金计划进度申请资金拨付，资金使用效果良好，财政资金得到有效利用达到了预期目标。</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(2)动态调整。自实行对绩效目标实现程度和预算执行进度实行“双监控”以来，市纪委监委无支付业务异常提示和部门绩效监控调整取消预算情况。</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(3)执行进度。2018年</w:t>
      </w:r>
      <w:r>
        <w:rPr>
          <w:rFonts w:hint="eastAsia" w:ascii="仿宋" w:hAnsi="仿宋" w:eastAsia="仿宋" w:cs="仿宋_GB2312"/>
          <w:sz w:val="32"/>
          <w:szCs w:val="32"/>
          <w:lang w:eastAsia="zh-CN"/>
        </w:rPr>
        <w:t>度，除</w:t>
      </w:r>
      <w:r>
        <w:rPr>
          <w:rFonts w:hint="eastAsia" w:ascii="仿宋" w:hAnsi="仿宋" w:eastAsia="仿宋" w:cs="仿宋_GB2312"/>
          <w:sz w:val="32"/>
          <w:szCs w:val="32"/>
          <w:lang w:val="en-US" w:eastAsia="zh-CN"/>
        </w:rPr>
        <w:t>扶贫攻坚暗访督查暨整治“中梗阻”、家风家训教育馆装修及案件查处三个未实施完毕项目，其余项目均实施完毕并取得预期效果</w:t>
      </w:r>
      <w:r>
        <w:rPr>
          <w:rFonts w:hint="eastAsia" w:ascii="仿宋" w:hAnsi="仿宋" w:eastAsia="仿宋" w:cs="仿宋_GB2312"/>
          <w:sz w:val="32"/>
          <w:szCs w:val="32"/>
        </w:rPr>
        <w:t>。</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3.完成结果。</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rPr>
        <w:t>(1)预算完成。2018年</w:t>
      </w:r>
      <w:r>
        <w:rPr>
          <w:rFonts w:hint="eastAsia" w:ascii="仿宋" w:hAnsi="仿宋" w:eastAsia="仿宋" w:cs="仿宋_GB2312"/>
          <w:sz w:val="32"/>
          <w:szCs w:val="32"/>
          <w:lang w:eastAsia="zh-CN"/>
        </w:rPr>
        <w:t>度</w:t>
      </w:r>
      <w:r>
        <w:rPr>
          <w:rFonts w:hint="eastAsia" w:ascii="仿宋" w:hAnsi="仿宋" w:eastAsia="仿宋" w:cs="仿宋_GB2312"/>
          <w:sz w:val="32"/>
          <w:szCs w:val="32"/>
        </w:rPr>
        <w:t>，市纪委监委全年预算</w:t>
      </w:r>
      <w:r>
        <w:rPr>
          <w:rFonts w:hint="eastAsia" w:ascii="仿宋" w:hAnsi="仿宋" w:eastAsia="仿宋" w:cs="仿宋_GB2312"/>
          <w:sz w:val="32"/>
          <w:szCs w:val="32"/>
          <w:lang w:val="en-US" w:eastAsia="zh-CN"/>
        </w:rPr>
        <w:t>3164</w:t>
      </w:r>
      <w:r>
        <w:rPr>
          <w:rFonts w:hint="eastAsia" w:ascii="仿宋" w:hAnsi="仿宋" w:eastAsia="仿宋" w:cs="仿宋_GB2312"/>
          <w:sz w:val="32"/>
          <w:szCs w:val="32"/>
        </w:rPr>
        <w:t>万元，12月31日累计预算支出</w:t>
      </w:r>
      <w:r>
        <w:rPr>
          <w:rFonts w:hint="eastAsia" w:ascii="仿宋" w:hAnsi="仿宋" w:eastAsia="仿宋" w:cs="仿宋_GB2312"/>
          <w:sz w:val="32"/>
          <w:szCs w:val="32"/>
          <w:lang w:val="en-US" w:eastAsia="zh-CN"/>
        </w:rPr>
        <w:t>2913</w:t>
      </w:r>
      <w:r>
        <w:rPr>
          <w:rFonts w:hint="eastAsia" w:ascii="仿宋" w:hAnsi="仿宋" w:eastAsia="仿宋" w:cs="仿宋_GB2312"/>
          <w:sz w:val="32"/>
          <w:szCs w:val="32"/>
        </w:rPr>
        <w:t>万元，年终预算执行进度为9</w:t>
      </w:r>
      <w:r>
        <w:rPr>
          <w:rFonts w:hint="eastAsia" w:ascii="仿宋" w:hAnsi="仿宋" w:eastAsia="仿宋" w:cs="仿宋_GB2312"/>
          <w:sz w:val="32"/>
          <w:szCs w:val="32"/>
          <w:lang w:val="en-US" w:eastAsia="zh-CN"/>
        </w:rPr>
        <w:t>2.09%。</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(2)违规记录。2018年</w:t>
      </w:r>
      <w:r>
        <w:rPr>
          <w:rFonts w:hint="eastAsia" w:ascii="仿宋" w:hAnsi="仿宋" w:eastAsia="仿宋" w:cs="仿宋_GB2312"/>
          <w:sz w:val="32"/>
          <w:szCs w:val="32"/>
          <w:lang w:eastAsia="zh-CN"/>
        </w:rPr>
        <w:t>度</w:t>
      </w:r>
      <w:r>
        <w:rPr>
          <w:rFonts w:hint="eastAsia" w:ascii="仿宋" w:hAnsi="仿宋" w:eastAsia="仿宋" w:cs="仿宋_GB2312"/>
          <w:sz w:val="32"/>
          <w:szCs w:val="32"/>
        </w:rPr>
        <w:t>，市纪委监委无违规记录。</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lang w:eastAsia="zh-CN"/>
        </w:rPr>
        <w:t>（二）</w:t>
      </w:r>
      <w:r>
        <w:rPr>
          <w:rFonts w:hint="eastAsia" w:ascii="仿宋" w:hAnsi="仿宋" w:eastAsia="仿宋" w:cs="仿宋_GB2312"/>
          <w:sz w:val="32"/>
          <w:szCs w:val="32"/>
        </w:rPr>
        <w:t>专项预算管理。该项指标不涉及</w:t>
      </w:r>
    </w:p>
    <w:p>
      <w:pPr>
        <w:spacing w:line="580" w:lineRule="exact"/>
        <w:ind w:firstLine="640" w:firstLineChars="200"/>
        <w:rPr>
          <w:rFonts w:ascii="仿宋" w:hAnsi="仿宋" w:eastAsia="仿宋" w:cs="仿宋_GB2312"/>
          <w:color w:val="auto"/>
          <w:sz w:val="32"/>
          <w:szCs w:val="32"/>
        </w:rPr>
      </w:pPr>
      <w:r>
        <w:rPr>
          <w:rFonts w:ascii="仿宋" w:hAnsi="仿宋" w:eastAsia="仿宋" w:cs="仿宋_GB2312"/>
          <w:color w:val="auto"/>
          <w:sz w:val="32"/>
          <w:szCs w:val="32"/>
        </w:rPr>
        <w:t>（三）结果应用情况。</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color w:val="auto"/>
          <w:sz w:val="32"/>
          <w:szCs w:val="32"/>
          <w:lang w:val="en-US" w:eastAsia="zh-CN"/>
        </w:rPr>
        <w:t>1.自评质量。通过整体支出绩效自评，综合评价认为：2018年度市纪委监委绩效目标完成，职责履行</w:t>
      </w:r>
      <w:r>
        <w:rPr>
          <w:rFonts w:hint="eastAsia" w:ascii="仿宋" w:hAnsi="仿宋" w:eastAsia="仿宋" w:cs="仿宋_GB2312"/>
          <w:sz w:val="32"/>
          <w:szCs w:val="32"/>
          <w:lang w:val="en-US" w:eastAsia="zh-CN"/>
        </w:rPr>
        <w:t>良好，履职效益明显，预算配置科学，预算执行有效，预算管理规范，综合绩效指标自评评分98分。</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2.信息公开。</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(1)目标公开。根据部门预决算公开要求，绩效目标已经同时向社会公开。</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(2)自评公开。按照2018年度决算公开要求，部门整体绩效自评情况与决算同时公开。</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3.整改反馈。</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(1)结果整改。市纪委监委未收到绩效目核查、绩效监控核重点绩效评价提出的问题，故该项指标不涉及。</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(2)应用反馈。因未收到提出的相关问题，故该项指标不涉及。</w:t>
      </w:r>
    </w:p>
    <w:p>
      <w:pPr>
        <w:spacing w:line="58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四、评价结论及建议</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(一)评价结论。</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通过自评，市纪委监委部门整体预算支出较好，支出控制有力，自评得分98分。</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(二)存在问题。</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预算编制准确度需进一步提高，部分项目预算的执行进度方面偏弱。</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(三)改进建议。</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1.加强对基础数据的分析研究，提高预算编制准确度，在预算编制过程中，需项目执行部门根据当年目标与上年执行情况综合分析研判，提出预算编制意见后进行审核编制，提高预算编制的准确性。</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2.加强预算执行管理，科学合理筹划项目进度，保障项目顺利实施。</w:t>
      </w:r>
      <w:r>
        <w:rPr>
          <w:rFonts w:hint="eastAsia" w:ascii="仿宋" w:hAnsi="仿宋" w:eastAsia="仿宋" w:cs="仿宋_GB2312"/>
          <w:sz w:val="32"/>
          <w:szCs w:val="32"/>
          <w:lang w:val="en-US" w:eastAsia="zh-CN"/>
        </w:rPr>
        <w:br w:type="page"/>
      </w:r>
    </w:p>
    <w:p>
      <w:pPr>
        <w:pStyle w:val="3"/>
        <w:rPr>
          <w:rStyle w:val="24"/>
          <w:rFonts w:ascii="仿宋" w:hAnsi="仿宋" w:eastAsia="仿宋"/>
          <w:b w:val="0"/>
          <w:bCs w:val="0"/>
          <w:sz w:val="32"/>
          <w:szCs w:val="32"/>
        </w:rPr>
      </w:pPr>
      <w:bookmarkStart w:id="65" w:name="_Toc15396617"/>
      <w:r>
        <w:rPr>
          <w:rStyle w:val="24"/>
          <w:rFonts w:hint="eastAsia" w:ascii="仿宋" w:hAnsi="仿宋" w:eastAsia="仿宋"/>
          <w:b w:val="0"/>
          <w:bCs w:val="0"/>
          <w:sz w:val="32"/>
          <w:szCs w:val="32"/>
        </w:rPr>
        <w:t>附件2</w:t>
      </w:r>
      <w:bookmarkEnd w:id="65"/>
    </w:p>
    <w:p>
      <w:pPr>
        <w:spacing w:line="580" w:lineRule="exact"/>
        <w:jc w:val="center"/>
        <w:rPr>
          <w:rFonts w:hint="eastAsia" w:ascii="黑体" w:hAnsi="黑体" w:eastAsia="黑体" w:cs="方正小标宋简体"/>
          <w:sz w:val="44"/>
          <w:szCs w:val="44"/>
        </w:rPr>
      </w:pPr>
      <w:r>
        <w:rPr>
          <w:rFonts w:hint="eastAsia" w:ascii="黑体" w:hAnsi="黑体" w:eastAsia="黑体" w:cs="方正小标宋简体"/>
          <w:sz w:val="44"/>
          <w:szCs w:val="44"/>
        </w:rPr>
        <w:t>2018年</w:t>
      </w:r>
      <w:r>
        <w:rPr>
          <w:rFonts w:hint="eastAsia" w:ascii="黑体" w:hAnsi="黑体" w:eastAsia="黑体" w:cs="方正小标宋简体"/>
          <w:sz w:val="44"/>
          <w:szCs w:val="44"/>
          <w:lang w:eastAsia="zh-CN"/>
        </w:rPr>
        <w:t>干部培训费</w:t>
      </w:r>
      <w:r>
        <w:rPr>
          <w:rFonts w:hint="eastAsia" w:ascii="黑体" w:hAnsi="黑体" w:eastAsia="黑体" w:cs="方正小标宋简体"/>
          <w:sz w:val="44"/>
          <w:szCs w:val="44"/>
        </w:rPr>
        <w:t>项目支出</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一、评价工作开展及项目情况</w:t>
      </w:r>
    </w:p>
    <w:p>
      <w:pPr>
        <w:spacing w:line="580" w:lineRule="exact"/>
        <w:ind w:firstLine="640" w:firstLineChars="200"/>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2019年上半年，市纪委监委选取干部培训费项目进行自评，评价指标包括项目决策、项目管理、项目绩效等。</w:t>
      </w:r>
    </w:p>
    <w:p>
      <w:pPr>
        <w:spacing w:line="58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截止评价时点，在合理安排使用财政资金的前提下，该项目在项目决策、项目管理、项目完成、项目效果四个方面均达到预期的目的，产生良好的社会效益。</w:t>
      </w:r>
      <w:r>
        <w:rPr>
          <w:rFonts w:hint="eastAsia" w:ascii="仿宋" w:hAnsi="仿宋" w:eastAsia="仿宋" w:cs="仿宋_GB2312"/>
          <w:sz w:val="32"/>
          <w:szCs w:val="32"/>
          <w:lang w:eastAsia="zh-CN"/>
        </w:rPr>
        <w:t>项目评价得分</w:t>
      </w:r>
      <w:r>
        <w:rPr>
          <w:rFonts w:hint="eastAsia" w:ascii="仿宋" w:hAnsi="仿宋" w:eastAsia="仿宋" w:cs="仿宋_GB2312"/>
          <w:sz w:val="32"/>
          <w:szCs w:val="32"/>
          <w:lang w:val="en-US" w:eastAsia="zh-CN"/>
        </w:rPr>
        <w:t>96分。</w:t>
      </w:r>
    </w:p>
    <w:tbl>
      <w:tblPr>
        <w:tblStyle w:val="12"/>
        <w:tblpPr w:leftFromText="180" w:rightFromText="180" w:vertAnchor="text" w:horzAnchor="page" w:tblpX="922" w:tblpY="1365"/>
        <w:tblOverlap w:val="never"/>
        <w:tblW w:w="10290" w:type="dxa"/>
        <w:tblInd w:w="0" w:type="dxa"/>
        <w:shd w:val="clear" w:color="auto" w:fill="auto"/>
        <w:tblLayout w:type="fixed"/>
        <w:tblCellMar>
          <w:top w:w="0" w:type="dxa"/>
          <w:left w:w="0" w:type="dxa"/>
          <w:bottom w:w="0" w:type="dxa"/>
          <w:right w:w="0" w:type="dxa"/>
        </w:tblCellMar>
      </w:tblPr>
      <w:tblGrid>
        <w:gridCol w:w="705"/>
        <w:gridCol w:w="705"/>
        <w:gridCol w:w="630"/>
        <w:gridCol w:w="3255"/>
        <w:gridCol w:w="3570"/>
        <w:gridCol w:w="810"/>
        <w:gridCol w:w="615"/>
      </w:tblGrid>
      <w:tr>
        <w:tblPrEx>
          <w:shd w:val="clear" w:color="auto" w:fill="auto"/>
          <w:tblLayout w:type="fixed"/>
          <w:tblCellMar>
            <w:top w:w="0" w:type="dxa"/>
            <w:left w:w="0" w:type="dxa"/>
            <w:bottom w:w="0" w:type="dxa"/>
            <w:right w:w="0" w:type="dxa"/>
          </w:tblCellMar>
        </w:tblPrEx>
        <w:trPr>
          <w:trHeight w:val="420" w:hRule="atLeast"/>
        </w:trPr>
        <w:tc>
          <w:tcPr>
            <w:tcW w:w="10290" w:type="dxa"/>
            <w:gridSpan w:val="7"/>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b/>
                <w:i w:val="0"/>
                <w:color w:val="000000"/>
                <w:sz w:val="32"/>
                <w:szCs w:val="32"/>
                <w:u w:val="none"/>
              </w:rPr>
            </w:pPr>
            <w:r>
              <w:rPr>
                <w:rFonts w:hint="eastAsia" w:ascii="方正小标宋简体" w:hAnsi="方正小标宋简体" w:eastAsia="方正小标宋简体" w:cs="方正小标宋简体"/>
                <w:b/>
                <w:i w:val="0"/>
                <w:color w:val="000000"/>
                <w:kern w:val="0"/>
                <w:sz w:val="32"/>
                <w:szCs w:val="32"/>
                <w:u w:val="none"/>
                <w:lang w:val="en-US" w:eastAsia="zh-CN" w:bidi="ar"/>
              </w:rPr>
              <w:t>市级财政项目支出绩效评价指标体系</w:t>
            </w:r>
          </w:p>
        </w:tc>
      </w:tr>
      <w:tr>
        <w:tblPrEx>
          <w:tblLayout w:type="fixed"/>
          <w:tblCellMar>
            <w:top w:w="0" w:type="dxa"/>
            <w:left w:w="0" w:type="dxa"/>
            <w:bottom w:w="0" w:type="dxa"/>
            <w:right w:w="0" w:type="dxa"/>
          </w:tblCellMar>
        </w:tblPrEx>
        <w:trPr>
          <w:trHeight w:val="270" w:hRule="atLeast"/>
        </w:trPr>
        <w:tc>
          <w:tcPr>
            <w:tcW w:w="70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一级</w:t>
            </w:r>
          </w:p>
        </w:tc>
        <w:tc>
          <w:tcPr>
            <w:tcW w:w="70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二级</w:t>
            </w:r>
          </w:p>
        </w:tc>
        <w:tc>
          <w:tcPr>
            <w:tcW w:w="6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三级</w:t>
            </w:r>
          </w:p>
        </w:tc>
        <w:tc>
          <w:tcPr>
            <w:tcW w:w="32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评价内容</w:t>
            </w:r>
          </w:p>
        </w:tc>
        <w:tc>
          <w:tcPr>
            <w:tcW w:w="35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评价标准</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评价得分</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r>
      <w:tr>
        <w:tblPrEx>
          <w:tblLayout w:type="fixed"/>
          <w:tblCellMar>
            <w:top w:w="0" w:type="dxa"/>
            <w:left w:w="0" w:type="dxa"/>
            <w:bottom w:w="0" w:type="dxa"/>
            <w:right w:w="0" w:type="dxa"/>
          </w:tblCellMar>
        </w:tblPrEx>
        <w:trPr>
          <w:trHeight w:val="270" w:hRule="atLeast"/>
        </w:trPr>
        <w:tc>
          <w:tcPr>
            <w:tcW w:w="70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指标</w:t>
            </w:r>
          </w:p>
        </w:tc>
        <w:tc>
          <w:tcPr>
            <w:tcW w:w="70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指标</w:t>
            </w:r>
          </w:p>
        </w:tc>
        <w:tc>
          <w:tcPr>
            <w:tcW w:w="63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指标</w:t>
            </w:r>
          </w:p>
        </w:tc>
        <w:tc>
          <w:tcPr>
            <w:tcW w:w="32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3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Layout w:type="fixed"/>
          <w:tblCellMar>
            <w:top w:w="0" w:type="dxa"/>
            <w:left w:w="0" w:type="dxa"/>
            <w:bottom w:w="0" w:type="dxa"/>
            <w:right w:w="0" w:type="dxa"/>
          </w:tblCellMar>
        </w:tblPrEx>
        <w:trPr>
          <w:trHeight w:val="810" w:hRule="atLeast"/>
        </w:trPr>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 目 决 策</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项目设立(5分)</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立项依据</w:t>
            </w: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1.项目设立是否有明确政策规定(0.5分)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有规定且当年必须安排(0.5分)；无明确规定(0分)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∑np。其中：n-抽样现场评价点指标得分情况；p-单个抽样项目点财政补助资金/所有抽样项目点财政资金总额</w:t>
            </w:r>
          </w:p>
        </w:tc>
      </w:tr>
      <w:tr>
        <w:tblPrEx>
          <w:tblLayout w:type="fixed"/>
          <w:tblCellMar>
            <w:top w:w="0" w:type="dxa"/>
            <w:left w:w="0" w:type="dxa"/>
            <w:bottom w:w="0" w:type="dxa"/>
            <w:right w:w="0" w:type="dxa"/>
          </w:tblCellMar>
        </w:tblPrEx>
        <w:trPr>
          <w:trHeight w:val="675"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2.项目是否为促进事业发展所必需(1分)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围绕保障重点,紧扣发展大局(1分)；满足部门运转需要(0.5分)；不切合本地实际，实施效果较差（0分）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45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3.文件依据、相关资料提供是否完整、充分(1分)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资料完整、充分（1分）；有依据但提供不完整(0.5分)；未提供相关资料（0分）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48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立项程序</w:t>
            </w: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1.是否按规定程序申请设立(0.5分)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符合相关程序（0.5分）；不符合相关程序（0分）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675"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2.是否经过可研论证、风险评估、集体决策等(1分)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评估论证报告或决策记录完整(1分)；评估论证报告或决策记录不完整(0.5分)；未评估论证或集体决策（0分）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45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3.是否通过单位表决一致通过立项（1分）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有单位表决文件资料或会议记要（1分）；无任何资料（0分）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81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绩效目标(8分)</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目标设定</w:t>
            </w: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1.是否按年度计划编报绩效目标(1分)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已报送绩效计划且目标明确(1分)；已报送绩效计划但目标不明确(0.5分)；未报送绩效计划(0分)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675"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2.绩效目标是否符合国家相关法律、法规、国民经济发展规划和市委、市政府决策(0.5分)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与文件规定或政府下达的任务数相一致(0.5分)；与文件规定或政府下达的任务数有差距(0分)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675"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3.绩效目标是否符合客观实际，切实可行(0.5分)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单位申报数控制在财政审定数或实际完成数的2倍以内(0.5分)；大于2倍小于3倍（0.5分）；大于3倍（0分）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675"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4.绩效目标是否清晰、细化、可衡量，相关指标能否恰当准确反映绩效目标完成程度（1分）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目标细化,指标具体、恰当(1分）；目标较粗略，考核指标不完整（0.5分）；目标未细化到具体指标（0分）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675"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5.实施计划是否科学合理，并符合相关技术规范(1分)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符合相关规范且按计划实施(1分)；符合相关规范但实施进度与实际差距(0.5分)；不符合相关技术规范（0分）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675"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6.绩效目标管理措施是否得当，分工是否明确、责任是否落实(1分)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措施得当，分工明确，责任落实（1分）；有措施但分工不明确,责任不落实（0.5分）；无管理措施（0分）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45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7.预期产出和效益、效果是否符合正常业绩水平(1分)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符合（1分），基本符合（0.5分）；不符合（0分）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45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8.绩效目标是否与经费预算相衔接，是否符合当地发展水平(0.5分)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衔接紧密且符合实际(0.5分)；不相衔接且不符合实际(0分)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72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目标调整</w:t>
            </w: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1.项目预算调整是否及时报送绩效目标调整方案(1分)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同步报送(1分)；未报送（0分）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48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2.目标修订或调整方案是否按程序报批和备案（0.5分）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按程序报批和备案（1分）；未报批、备案（0分）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81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经费安排(7分)</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标准控制</w:t>
            </w: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1.经费测算是否符合有关要求和定额标准（0.5分）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符合(0.5分)；与相关规定和定额标准有差异(0分)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72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2.经费预算是否与财力水平相适应（1分）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单位申报额控制在财政审定或实际支出额的2倍以内（1分）；大于2倍小于3倍（0.5分）；大于3倍（0分）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48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3.是否体现厉行节约禁止铺张浪费有关规定（0.5分）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测算细致且有节支措施(0.5分)；经费测算随意性较大(0分)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48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4.经费预算是否与设定的绩效目标相符合（1分）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相符（1分）；基本相符（0.5分）；不相符（0分）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96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预算约束</w:t>
            </w: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1.经费预算是否细化、具体、准确，具有可操作性（1分）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方案具体、细化，支出项目、金额有据可查(1分)；方案基本符合要求，支出项目、金额基本准确(0.5分)；方案粗略，开支项目、金额随意性较大(0分)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72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2.资金用途和开支范围是否明确(1分)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用途明确、范围具体(1分)；用途、范围基本明确(0.5分)；支出用途、范围不明确（0分）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72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3.资金支出进度是否明确、细化、科学合理(1分)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进度计划与项目实施衔接紧密(1分)；进度计划与项目实施基本保持一致(0.5分)；无进度计划(0分)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48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4.有无预算约束控制措施(1分)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措施完善、细化(1分)；有措施，但不具体(0.5分)；措施缺失(0分)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1080" w:hRule="atLeast"/>
        </w:trPr>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项目管理</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业务管理(15分)</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制度建设</w:t>
            </w: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1.是否制定质量、进度和安全管理等监管制度（1分）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制度健全(1分)；有但不完善(0.5分)；未制定(0分)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72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2.是否有相应的质量要求、安全规程和技术标准（1分）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已制定(1分)；未制定(0分)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72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3.内控措施是否健全，有无制度缺失或管理漏洞（1分）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制度健全有效（1分）；有内控制度但不完善（0.5分）；未制定且存在管理漏洞（0分）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48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4.制度、措施是否符合法律、法规规定,是否符合行业规定或相关技术规范（1分）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符合（1分），基本符合（0.5分）；不符合（0分）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72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组织实施</w:t>
            </w: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1.是否按预定的业务内容组织实施,有无随意增减变更业务内容（1分）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严格按计划实施（1分）；经批准有增减变动（0.5分）；增减变动事项未经批准（0分）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48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2.是否严格按照相应的进度控制、技术规范和安全规程组织实施（1分）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严守规范、规程（1分）；有违规操作行为（0分）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72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3.投资变更、业务内容调整是否按规定程序审批(1分)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变更、调整程序合法，手续齐备（1分）；未经批准变更投资和业务内容（0分）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48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4.项目实施人员条件、场地设备、信息支撑等是否落实到位(1分)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落实到位(1分)；基本落实(0.5分)；未落实(0分)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72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5.内控制度是否得到有效执行，能否及时发现并有效解决实施过程的管理遗漏(1分)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落实较好且无责任事故发生(1分)；落实较差但无责任事故发生(0.5分)；未落实或有责任事故发生(0分)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48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6.项目合同书、验收报告、技术鉴定等项目实施资料是否齐全并及时归档(1分)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资料齐全,管理规范(1分)；建档立卷但不完整（0.5分）；无实施资料（0分）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54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项目监管</w:t>
            </w: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1.监管人员和监管技术手段等是否有效保障(1分)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保障到位(1分)；基本保障(0.5分)；监管人员和措施缺失(0分)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72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2.质量管理、进度控制、过程监管和安全管理等项目监管制度和措施是否落实(1分)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落实较好且无责任事故发生(1分)；落实较差但无责任事故发生(0.5分)；未落实或有责任事故发生(0分)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48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3.项目管理薄弱环节能否及时发现并采取有效对策(1分)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能及时发现且采取有效对策（1分）；能及时发现但未采取对策或未发现（0分）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4.项目监管意见能否及时反馈并得到落实(1分)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能（1分）；不能（0分）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48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5.项目监管资料是否齐全并及时归档(1分)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资料齐全,管理规范(1分)；建档立卷但不完整（0.5分）；无实施资料（0分）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48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财务管理（15分）</w:t>
            </w:r>
          </w:p>
        </w:tc>
        <w:tc>
          <w:tcPr>
            <w:tcW w:w="6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财务</w:t>
            </w: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1.财务管理内控制度是否健全规范(0.5分)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内控制度健全规范（0.5分）；内控制度不完善（0分）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制度</w:t>
            </w: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2.是否制定相应的项目资金管理办法(0.5分)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已制定(0.5分)；未制定(0分)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48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3.项目资金管理办法是否符合财务会计制度规定(1分)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符合（1分），基本符合（0.5分）；不符合（0分）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w:t>
            </w: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1.资金分配程序是否合规(0.5分)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合规（0.5分）；不合规（0分）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48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分配</w:t>
            </w: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2.资金分配范围是否符合要求(0.5分)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符合要求（0.5分）；不符合要求（0分）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3.资金分配是否及时(0.5分)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及时（0.5分）；不及时（0分）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54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资金拨付</w:t>
            </w: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1.资金拨付是否坚持规范的审批程序(1分)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审批程序规范(1分)；审批程序不规范(0.5分)；未审批(0分)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48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2.资金拨付是否及时高效、简化便捷(1分)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29"/>
                <w:lang w:val="en-US" w:eastAsia="zh-CN" w:bidi="ar"/>
              </w:rPr>
              <w:t>手续便捷,及时高效(1分);手续繁杂</w:t>
            </w:r>
            <w:r>
              <w:rPr>
                <w:rStyle w:val="30"/>
                <w:lang w:val="en-US" w:eastAsia="zh-CN" w:bidi="ar"/>
              </w:rPr>
              <w:t>，</w:t>
            </w:r>
            <w:r>
              <w:rPr>
                <w:rStyle w:val="29"/>
                <w:lang w:val="en-US" w:eastAsia="zh-CN" w:bidi="ar"/>
              </w:rPr>
              <w:t>资金拨付不及时(0分)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48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3.是否严格执行国库集中支付和政府采购等制度(1分)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29"/>
                <w:lang w:val="en-US" w:eastAsia="zh-CN" w:bidi="ar"/>
              </w:rPr>
              <w:t>严格执行(1分)</w:t>
            </w:r>
            <w:r>
              <w:rPr>
                <w:rStyle w:val="31"/>
                <w:lang w:val="en-US" w:eastAsia="zh-CN" w:bidi="ar"/>
              </w:rPr>
              <w:t>；</w:t>
            </w:r>
            <w:r>
              <w:rPr>
                <w:rStyle w:val="29"/>
                <w:lang w:val="en-US" w:eastAsia="zh-CN" w:bidi="ar"/>
              </w:rPr>
              <w:t>未严格执行(0.5分)；未执行(0分)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48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4.是否按预算、按进度拨付资金,有无超拨欠拨(0.5分)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严格按预算按进度拨付(0.5分)；有超拨欠拨(0分)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72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5.是否有确保项目资金安全的措施并有效执行(1分)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有措施且执行较好（1分）；有措施但落实较差（0.5分）；没有防范措施或发生资金安全事故（0分）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54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资金使用</w:t>
            </w: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1.是否符合预算批复或合同规定的用途和范围(0.5分)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符合(0.5分)，有超范围或指定用途的支出发生（0分）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2.重大项目开支是否经过评估论证(0.5分)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评估论证(0.5分)；未评估论证（0分）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48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3.资金使用是否合法合规、真实有据(0.5分)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合法合规、真实有据(0.5分)；有违规支出或依据不真实(0分)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72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4.开支标准是否符合相关规定和定额管理要求(0.5分)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符合(0.5分)；不符合(0分)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5.是否存在截留、挤占、挪用、虚列支出等(0.5分)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不存在（0.5分）；存在（0分）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48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财务监督</w:t>
            </w: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1.财务管理制度、项目资金管理办法是否有效执行(1分)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落实较好（1分）；落实较差（0.5）；管理混乱（0分）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96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2.财务管理是否规范，是否符合国家法律、法规和财务规章制度规定(0.5分)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规范（0.5分）；不规范（0分）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72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3.是否体现厉行节约、禁止奢侈浪费、注重资金使用效益的原则(1分)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有节支措施且执行较好（1分）；有节支措施但执行较差（0.5分）；无节支措施（0分）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48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4.项目资金是否单独核算并分项目建立收支台账(0.5分)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分项目单独核算(0.5分)；未对项目收支进行明细核算(0分)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48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5.账务处理是否及时、规范(0.5分)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账务处理及时、核算规范(0.5分)；不及时、不规范(0分)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72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6.会计信息是否真实、完整，管理建议是否切合实际(1分)</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真实、完整（1分）；基本真实、完整（0.5分）；有虚假信息或管理建议不切合实际（0分）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900" w:hRule="atLeast"/>
        </w:trPr>
        <w:tc>
          <w:tcPr>
            <w:tcW w:w="705"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目标完成</w:t>
            </w:r>
          </w:p>
        </w:tc>
        <w:tc>
          <w:tcPr>
            <w:tcW w:w="705"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项目产出（20分）</w:t>
            </w:r>
          </w:p>
        </w:tc>
        <w:tc>
          <w:tcPr>
            <w:tcW w:w="6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数量完成程度</w:t>
            </w:r>
          </w:p>
        </w:tc>
        <w:tc>
          <w:tcPr>
            <w:tcW w:w="325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培训目标150人/年，实际完成156人/年。</w:t>
            </w:r>
          </w:p>
        </w:tc>
        <w:tc>
          <w:tcPr>
            <w:tcW w:w="35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T≥100%(5分)；90%≤T＜100%(3分）</w:t>
            </w:r>
            <w:r>
              <w:rPr>
                <w:rStyle w:val="32"/>
                <w:lang w:val="en-US" w:eastAsia="zh-CN" w:bidi="ar"/>
              </w:rPr>
              <w:t>；</w:t>
            </w:r>
            <w:r>
              <w:rPr>
                <w:rStyle w:val="29"/>
                <w:lang w:val="en-US" w:eastAsia="zh-CN" w:bidi="ar"/>
              </w:rPr>
              <w:t>80%≤T＜90%(2分）；T＜80%(0分）</w:t>
            </w:r>
          </w:p>
        </w:tc>
        <w:tc>
          <w:tcPr>
            <w:tcW w:w="8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900" w:hRule="atLeast"/>
        </w:trPr>
        <w:tc>
          <w:tcPr>
            <w:tcW w:w="70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质量完成程度</w:t>
            </w:r>
          </w:p>
        </w:tc>
        <w:tc>
          <w:tcPr>
            <w:tcW w:w="325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到会率和合格率95%。</w:t>
            </w:r>
          </w:p>
        </w:tc>
        <w:tc>
          <w:tcPr>
            <w:tcW w:w="35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S≥95%(5分)；90%≤S＜95%(3分）；80%≤S＜90%(2分）；S＜80%(0分）</w:t>
            </w:r>
          </w:p>
        </w:tc>
        <w:tc>
          <w:tcPr>
            <w:tcW w:w="8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760" w:hRule="atLeast"/>
        </w:trPr>
        <w:tc>
          <w:tcPr>
            <w:tcW w:w="70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时效完成程度</w:t>
            </w:r>
          </w:p>
        </w:tc>
        <w:tc>
          <w:tcPr>
            <w:tcW w:w="32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2018年度</w:t>
            </w:r>
          </w:p>
        </w:tc>
        <w:tc>
          <w:tcPr>
            <w:tcW w:w="35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H≥0（5分）；H＜0(0分）</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270" w:hRule="atLeast"/>
        </w:trPr>
        <w:tc>
          <w:tcPr>
            <w:tcW w:w="70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270" w:hRule="atLeast"/>
        </w:trPr>
        <w:tc>
          <w:tcPr>
            <w:tcW w:w="70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870" w:hRule="atLeast"/>
        </w:trPr>
        <w:tc>
          <w:tcPr>
            <w:tcW w:w="70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投资控制程度</w:t>
            </w:r>
          </w:p>
        </w:tc>
        <w:tc>
          <w:tcPr>
            <w:tcW w:w="325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预算20万元，实际支出24.76万元（含上年结转经费）</w:t>
            </w:r>
          </w:p>
        </w:tc>
        <w:tc>
          <w:tcPr>
            <w:tcW w:w="35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N≥0（5分）；-10%≤N＜0(3分）；N＜-10(0分）</w:t>
            </w:r>
          </w:p>
        </w:tc>
        <w:tc>
          <w:tcPr>
            <w:tcW w:w="8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660" w:hRule="atLeast"/>
        </w:trPr>
        <w:tc>
          <w:tcPr>
            <w:tcW w:w="705"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项目效果</w:t>
            </w:r>
          </w:p>
        </w:tc>
        <w:tc>
          <w:tcPr>
            <w:tcW w:w="705"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项目效益（30分）</w:t>
            </w:r>
          </w:p>
        </w:tc>
        <w:tc>
          <w:tcPr>
            <w:tcW w:w="6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w:t>
            </w:r>
          </w:p>
        </w:tc>
        <w:tc>
          <w:tcPr>
            <w:tcW w:w="325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57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根据各项目具体特点不同相应设定相应的个性化评价指标和评价标准</w:t>
            </w:r>
          </w:p>
        </w:tc>
        <w:tc>
          <w:tcPr>
            <w:tcW w:w="81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800" w:hRule="atLeast"/>
        </w:trPr>
        <w:tc>
          <w:tcPr>
            <w:tcW w:w="70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w:t>
            </w:r>
          </w:p>
        </w:tc>
        <w:tc>
          <w:tcPr>
            <w:tcW w:w="325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促进行风政风转变，投诉率持续下降。</w:t>
            </w:r>
          </w:p>
        </w:tc>
        <w:tc>
          <w:tcPr>
            <w:tcW w:w="357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1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900" w:hRule="atLeast"/>
        </w:trPr>
        <w:tc>
          <w:tcPr>
            <w:tcW w:w="70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生态效益</w:t>
            </w:r>
          </w:p>
        </w:tc>
        <w:tc>
          <w:tcPr>
            <w:tcW w:w="325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57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1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720" w:hRule="atLeast"/>
        </w:trPr>
        <w:tc>
          <w:tcPr>
            <w:tcW w:w="70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w:t>
            </w:r>
          </w:p>
        </w:tc>
        <w:tc>
          <w:tcPr>
            <w:tcW w:w="325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提高办案人员的业务水平和办案能力。</w:t>
            </w:r>
          </w:p>
        </w:tc>
        <w:tc>
          <w:tcPr>
            <w:tcW w:w="357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1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720" w:hRule="atLeast"/>
        </w:trPr>
        <w:tc>
          <w:tcPr>
            <w:tcW w:w="70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社会满意程度</w:t>
            </w:r>
          </w:p>
        </w:tc>
        <w:tc>
          <w:tcPr>
            <w:tcW w:w="325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培训对象满意度到95%以上。</w:t>
            </w:r>
          </w:p>
        </w:tc>
        <w:tc>
          <w:tcPr>
            <w:tcW w:w="35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R≥90%（6分）；80%≤R＜90%(4分）；70%≤R＜80%(2分）；R＜70%(0分）</w:t>
            </w:r>
          </w:p>
        </w:tc>
        <w:tc>
          <w:tcPr>
            <w:tcW w:w="81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27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总分</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100</w:t>
            </w: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2"/>
                <w:szCs w:val="22"/>
                <w:u w:val="none"/>
              </w:rPr>
            </w:pP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16"/>
                <w:szCs w:val="16"/>
                <w:u w:val="none"/>
              </w:rPr>
            </w:pPr>
          </w:p>
        </w:tc>
      </w:tr>
    </w:tbl>
    <w:p>
      <w:pPr>
        <w:spacing w:line="580" w:lineRule="exact"/>
        <w:ind w:firstLine="640" w:firstLineChars="200"/>
        <w:rPr>
          <w:rFonts w:ascii="仿宋" w:hAnsi="仿宋" w:eastAsia="仿宋" w:cs="仿宋_GB2312"/>
          <w:sz w:val="32"/>
          <w:szCs w:val="32"/>
        </w:rPr>
      </w:pPr>
    </w:p>
    <w:p>
      <w:pPr>
        <w:spacing w:line="580" w:lineRule="exact"/>
        <w:ind w:firstLine="640" w:firstLineChars="200"/>
        <w:rPr>
          <w:rFonts w:ascii="仿宋" w:hAnsi="仿宋" w:eastAsia="仿宋" w:cs="仿宋_GB2312"/>
          <w:sz w:val="32"/>
          <w:szCs w:val="32"/>
        </w:rPr>
      </w:pP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hint="eastAsia" w:ascii="仿宋" w:hAnsi="仿宋" w:eastAsia="仿宋" w:cs="仿宋_GB2312"/>
          <w:sz w:val="32"/>
          <w:szCs w:val="32"/>
          <w:lang w:val="zh-CN"/>
        </w:rPr>
      </w:pPr>
      <w:r>
        <w:rPr>
          <w:rFonts w:hint="eastAsia" w:ascii="仿宋" w:hAnsi="仿宋" w:eastAsia="仿宋" w:cs="仿宋_GB2312"/>
          <w:sz w:val="32"/>
          <w:szCs w:val="32"/>
          <w:lang w:val="zh-CN"/>
        </w:rPr>
        <w:t>（</w:t>
      </w:r>
      <w:r>
        <w:rPr>
          <w:rFonts w:hint="eastAsia" w:ascii="仿宋" w:hAnsi="仿宋" w:eastAsia="仿宋" w:cs="仿宋_GB2312"/>
          <w:sz w:val="32"/>
          <w:szCs w:val="32"/>
          <w:lang w:val="en-US" w:eastAsia="zh-CN"/>
        </w:rPr>
        <w:t>1</w:t>
      </w:r>
      <w:r>
        <w:rPr>
          <w:rFonts w:hint="eastAsia" w:ascii="仿宋" w:hAnsi="仿宋" w:eastAsia="仿宋" w:cs="仿宋_GB2312"/>
          <w:sz w:val="32"/>
          <w:szCs w:val="32"/>
          <w:lang w:val="zh-CN"/>
        </w:rPr>
        <w:t>）项目资金申报及批复情况。为持续抓好“四个纪检”建设，推进“规范化建设年”工作，立足监察体制改革试点和派驻机构全覆盖改革工作实际，委机关201</w:t>
      </w:r>
      <w:r>
        <w:rPr>
          <w:rFonts w:hint="eastAsia" w:ascii="仿宋" w:hAnsi="仿宋" w:eastAsia="仿宋" w:cs="仿宋_GB2312"/>
          <w:sz w:val="32"/>
          <w:szCs w:val="32"/>
        </w:rPr>
        <w:t>8</w:t>
      </w:r>
      <w:r>
        <w:rPr>
          <w:rFonts w:hint="eastAsia" w:ascii="仿宋" w:hAnsi="仿宋" w:eastAsia="仿宋" w:cs="仿宋_GB2312"/>
          <w:sz w:val="32"/>
          <w:szCs w:val="32"/>
          <w:lang w:val="zh-CN"/>
        </w:rPr>
        <w:t>年年初向市财政申报干部培训费</w:t>
      </w:r>
      <w:r>
        <w:rPr>
          <w:rFonts w:hint="eastAsia" w:ascii="仿宋" w:hAnsi="仿宋" w:eastAsia="仿宋" w:cs="仿宋_GB2312"/>
          <w:sz w:val="32"/>
          <w:szCs w:val="32"/>
        </w:rPr>
        <w:t>20万</w:t>
      </w:r>
      <w:r>
        <w:rPr>
          <w:rFonts w:hint="eastAsia" w:ascii="仿宋" w:hAnsi="仿宋" w:eastAsia="仿宋" w:cs="仿宋_GB2312"/>
          <w:sz w:val="32"/>
          <w:szCs w:val="32"/>
          <w:lang w:val="zh-CN"/>
        </w:rPr>
        <w:t>，市财政预算安排该项目经费</w:t>
      </w:r>
      <w:r>
        <w:rPr>
          <w:rFonts w:hint="eastAsia" w:ascii="仿宋" w:hAnsi="仿宋" w:eastAsia="仿宋" w:cs="仿宋_GB2312"/>
          <w:sz w:val="32"/>
          <w:szCs w:val="32"/>
        </w:rPr>
        <w:t>20</w:t>
      </w:r>
      <w:r>
        <w:rPr>
          <w:rFonts w:hint="eastAsia" w:ascii="仿宋" w:hAnsi="仿宋" w:eastAsia="仿宋" w:cs="仿宋_GB2312"/>
          <w:sz w:val="32"/>
          <w:szCs w:val="32"/>
          <w:lang w:val="zh-CN"/>
        </w:rPr>
        <w:t>万元。</w:t>
      </w:r>
    </w:p>
    <w:p>
      <w:pPr>
        <w:spacing w:line="580" w:lineRule="exact"/>
        <w:ind w:firstLine="640" w:firstLineChars="200"/>
        <w:rPr>
          <w:rFonts w:hint="eastAsia" w:ascii="仿宋" w:hAnsi="仿宋" w:eastAsia="仿宋" w:cs="仿宋_GB2312"/>
          <w:sz w:val="32"/>
          <w:szCs w:val="32"/>
          <w:lang w:val="zh-CN"/>
        </w:rPr>
      </w:pPr>
      <w:r>
        <w:rPr>
          <w:rFonts w:hint="eastAsia" w:ascii="仿宋" w:hAnsi="仿宋" w:eastAsia="仿宋" w:cs="仿宋_GB2312"/>
          <w:sz w:val="32"/>
          <w:szCs w:val="32"/>
          <w:lang w:val="zh-CN"/>
        </w:rPr>
        <w:t>（</w:t>
      </w:r>
      <w:r>
        <w:rPr>
          <w:rFonts w:hint="eastAsia" w:ascii="仿宋" w:hAnsi="仿宋" w:eastAsia="仿宋" w:cs="仿宋_GB2312"/>
          <w:sz w:val="32"/>
          <w:szCs w:val="32"/>
          <w:lang w:val="en-US" w:eastAsia="zh-CN"/>
        </w:rPr>
        <w:t>2</w:t>
      </w:r>
      <w:r>
        <w:rPr>
          <w:rFonts w:hint="eastAsia" w:ascii="仿宋" w:hAnsi="仿宋" w:eastAsia="仿宋" w:cs="仿宋_GB2312"/>
          <w:sz w:val="32"/>
          <w:szCs w:val="32"/>
          <w:lang w:val="zh-CN"/>
        </w:rPr>
        <w:t>）项目绩效目标。201</w:t>
      </w:r>
      <w:r>
        <w:rPr>
          <w:rFonts w:hint="eastAsia" w:ascii="仿宋" w:hAnsi="仿宋" w:eastAsia="仿宋" w:cs="仿宋_GB2312"/>
          <w:sz w:val="32"/>
          <w:szCs w:val="32"/>
        </w:rPr>
        <w:t>8</w:t>
      </w:r>
      <w:r>
        <w:rPr>
          <w:rFonts w:hint="eastAsia" w:ascii="仿宋" w:hAnsi="仿宋" w:eastAsia="仿宋" w:cs="仿宋_GB2312"/>
          <w:sz w:val="32"/>
          <w:szCs w:val="32"/>
          <w:lang w:val="zh-CN"/>
        </w:rPr>
        <w:t>年度该项目资金安排使用</w:t>
      </w:r>
      <w:r>
        <w:rPr>
          <w:rFonts w:hint="eastAsia" w:ascii="仿宋" w:hAnsi="仿宋" w:eastAsia="仿宋" w:cs="仿宋_GB2312"/>
          <w:sz w:val="32"/>
          <w:szCs w:val="32"/>
        </w:rPr>
        <w:t>20</w:t>
      </w:r>
      <w:r>
        <w:rPr>
          <w:rFonts w:hint="eastAsia" w:ascii="仿宋" w:hAnsi="仿宋" w:eastAsia="仿宋" w:cs="仿宋_GB2312"/>
          <w:sz w:val="32"/>
          <w:szCs w:val="32"/>
          <w:lang w:val="zh-CN"/>
        </w:rPr>
        <w:t>万元，主要用于开展纪检业务培训工作及参加中央纪委、省纪委举办的各项业务培训，以提升纪检监察干部业务素养和工作能力。</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val="zh-CN"/>
        </w:rPr>
        <w:t>（</w:t>
      </w:r>
      <w:r>
        <w:rPr>
          <w:rFonts w:hint="eastAsia" w:ascii="仿宋" w:hAnsi="仿宋" w:eastAsia="仿宋" w:cs="仿宋_GB2312"/>
          <w:sz w:val="32"/>
          <w:szCs w:val="32"/>
          <w:lang w:val="en-US" w:eastAsia="zh-CN"/>
        </w:rPr>
        <w:t>3</w:t>
      </w:r>
      <w:r>
        <w:rPr>
          <w:rFonts w:hint="eastAsia" w:ascii="仿宋" w:hAnsi="仿宋" w:eastAsia="仿宋" w:cs="仿宋_GB2312"/>
          <w:sz w:val="32"/>
          <w:szCs w:val="32"/>
          <w:lang w:val="zh-CN"/>
        </w:rPr>
        <w:t>）项目资金申报相符性。项目申报内容与具体实施内容相符、申报目标合理可行。</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80" w:lineRule="exac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1）</w:t>
      </w:r>
      <w:r>
        <w:rPr>
          <w:rFonts w:ascii="仿宋" w:hAnsi="仿宋" w:eastAsia="仿宋" w:cs="仿宋_GB2312"/>
          <w:sz w:val="32"/>
          <w:szCs w:val="32"/>
        </w:rPr>
        <w:t>资</w:t>
      </w:r>
      <w:r>
        <w:rPr>
          <w:rFonts w:hint="eastAsia" w:ascii="仿宋" w:hAnsi="仿宋" w:eastAsia="仿宋" w:cs="仿宋_GB2312"/>
          <w:sz w:val="32"/>
          <w:szCs w:val="32"/>
          <w:lang w:eastAsia="zh-CN"/>
        </w:rPr>
        <w:t>金分配情况。</w:t>
      </w:r>
      <w:r>
        <w:rPr>
          <w:rFonts w:hint="eastAsia" w:ascii="仿宋" w:hAnsi="仿宋" w:eastAsia="仿宋" w:cs="仿宋_GB2312"/>
          <w:sz w:val="32"/>
          <w:szCs w:val="32"/>
          <w:lang w:val="zh-CN" w:eastAsia="zh-CN"/>
        </w:rPr>
        <w:t>干部培训费</w:t>
      </w:r>
      <w:r>
        <w:rPr>
          <w:rFonts w:hint="eastAsia" w:ascii="仿宋" w:hAnsi="仿宋" w:eastAsia="仿宋" w:cs="仿宋_GB2312"/>
          <w:sz w:val="32"/>
          <w:szCs w:val="32"/>
          <w:lang w:eastAsia="zh-CN"/>
        </w:rPr>
        <w:t>20</w:t>
      </w:r>
      <w:r>
        <w:rPr>
          <w:rFonts w:hint="eastAsia" w:ascii="仿宋" w:hAnsi="仿宋" w:eastAsia="仿宋" w:cs="仿宋_GB2312"/>
          <w:sz w:val="32"/>
          <w:szCs w:val="32"/>
          <w:lang w:val="zh-CN" w:eastAsia="zh-CN"/>
        </w:rPr>
        <w:t>万，全部由本市财政局于201</w:t>
      </w:r>
      <w:r>
        <w:rPr>
          <w:rFonts w:hint="eastAsia" w:ascii="仿宋" w:hAnsi="仿宋" w:eastAsia="仿宋" w:cs="仿宋_GB2312"/>
          <w:sz w:val="32"/>
          <w:szCs w:val="32"/>
          <w:lang w:eastAsia="zh-CN"/>
        </w:rPr>
        <w:t>8</w:t>
      </w:r>
      <w:r>
        <w:rPr>
          <w:rFonts w:hint="eastAsia" w:ascii="仿宋" w:hAnsi="仿宋" w:eastAsia="仿宋" w:cs="仿宋_GB2312"/>
          <w:sz w:val="32"/>
          <w:szCs w:val="32"/>
          <w:lang w:val="zh-CN" w:eastAsia="zh-CN"/>
        </w:rPr>
        <w:t>年初拨付到位。</w:t>
      </w:r>
    </w:p>
    <w:p>
      <w:pPr>
        <w:spacing w:line="580" w:lineRule="exac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2）资</w:t>
      </w:r>
      <w:r>
        <w:rPr>
          <w:rFonts w:hint="eastAsia" w:ascii="仿宋" w:hAnsi="仿宋" w:eastAsia="仿宋" w:cs="仿宋_GB2312"/>
          <w:sz w:val="32"/>
          <w:szCs w:val="32"/>
          <w:lang w:eastAsia="zh-CN"/>
        </w:rPr>
        <w:t>金使用情况。截止评价时点，该项目资金的使用依据项目进度，经财政部门严格审批后用于举办培训和参加各类培训支出20万元，做到专款专用。。该项目资金的使用严格按照委机关财务审批制度，账务处理及时，会计核算规范。</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80" w:lineRule="exac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1）</w:t>
      </w:r>
      <w:r>
        <w:rPr>
          <w:rFonts w:ascii="仿宋" w:hAnsi="仿宋" w:eastAsia="仿宋" w:cs="仿宋_GB2312"/>
          <w:sz w:val="32"/>
          <w:szCs w:val="32"/>
        </w:rPr>
        <w:t>项目目标完成情况</w:t>
      </w:r>
      <w:r>
        <w:rPr>
          <w:rFonts w:hint="eastAsia" w:ascii="仿宋" w:hAnsi="仿宋" w:eastAsia="仿宋" w:cs="仿宋_GB2312"/>
          <w:sz w:val="32"/>
          <w:szCs w:val="32"/>
          <w:lang w:eastAsia="zh-CN"/>
        </w:rPr>
        <w:t>。2018年度先后组织开展“化成”清风讲坛纪检监察干部培训班（两期）、市县两级派驻（出）机构业务培训班，参训人员330余人。并于2018年4月组织全市案件审理工作者80余人前往西南政法大学参加审理业务培训。2018年度委机关约20余名干部职工根据中央纪委、省纪委文件要求，前往参加各类业务培训。完成年初申报培训计划目标。各参训纪检监察干部综合能力有效提升，达到年初质量目标。</w:t>
      </w:r>
    </w:p>
    <w:p>
      <w:pPr>
        <w:spacing w:line="580" w:lineRule="exac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2）</w:t>
      </w:r>
      <w:r>
        <w:rPr>
          <w:rFonts w:ascii="仿宋" w:hAnsi="仿宋" w:eastAsia="仿宋" w:cs="仿宋_GB2312"/>
          <w:sz w:val="32"/>
          <w:szCs w:val="32"/>
        </w:rPr>
        <w:t>项目效益情况</w:t>
      </w:r>
      <w:r>
        <w:rPr>
          <w:rFonts w:hint="eastAsia" w:ascii="仿宋" w:hAnsi="仿宋" w:eastAsia="仿宋" w:cs="仿宋_GB2312"/>
          <w:sz w:val="32"/>
          <w:szCs w:val="32"/>
          <w:lang w:eastAsia="zh-CN"/>
        </w:rPr>
        <w:t>。</w:t>
      </w:r>
      <w:r>
        <w:rPr>
          <w:rFonts w:hint="eastAsia" w:ascii="仿宋" w:hAnsi="仿宋" w:eastAsia="仿宋" w:cs="仿宋_GB2312"/>
          <w:b/>
          <w:bCs/>
          <w:sz w:val="32"/>
          <w:szCs w:val="32"/>
        </w:rPr>
        <w:t>“专班培训”精准化。</w:t>
      </w:r>
      <w:r>
        <w:rPr>
          <w:rFonts w:hint="eastAsia" w:ascii="仿宋" w:hAnsi="仿宋" w:eastAsia="仿宋" w:cs="仿宋_GB2312"/>
          <w:sz w:val="32"/>
          <w:szCs w:val="32"/>
        </w:rPr>
        <w:t>突出领导班子、派驻机构干部、新进干部等6类重点，开展“个性化、订制式”专班培训。在北京大学举办“推进新时代党风廉政建设专题研修班”，在西南政法大学举办“审理业务专题培训班”，市本级举办2期专题培训班，提升监督执纪素质。选派到中央纪委等上级单位培训16人次，市本级专班培训410人次，区县自主培训2100人次。</w:t>
      </w:r>
      <w:r>
        <w:rPr>
          <w:rFonts w:hint="eastAsia" w:ascii="仿宋" w:hAnsi="仿宋" w:eastAsia="仿宋" w:cs="仿宋_GB2312"/>
          <w:b/>
          <w:bCs/>
          <w:sz w:val="32"/>
          <w:szCs w:val="32"/>
        </w:rPr>
        <w:t>“清风讲坛”全域化。</w:t>
      </w:r>
      <w:r>
        <w:rPr>
          <w:rFonts w:hint="eastAsia" w:ascii="仿宋" w:hAnsi="仿宋" w:eastAsia="仿宋" w:cs="仿宋_GB2312"/>
          <w:sz w:val="32"/>
          <w:szCs w:val="32"/>
        </w:rPr>
        <w:t>全市统筹规划，实行“1+5”联动培训模式。市纪委开办“化·成”清风讲坛，举办《刑事证据的收集、审查及运用》等专题讲座3期，3300人次参训。五区县结合实际开办了“纪检半小时”、“微课堂”、“纪法衔接周一学”、“纪法融合”等培训，实现培训全覆盖、常态化。</w:t>
      </w:r>
      <w:r>
        <w:rPr>
          <w:rFonts w:hint="eastAsia" w:ascii="仿宋" w:hAnsi="仿宋" w:eastAsia="仿宋" w:cs="仿宋_GB2312"/>
          <w:b/>
          <w:bCs/>
          <w:sz w:val="32"/>
          <w:szCs w:val="32"/>
        </w:rPr>
        <w:t>“学习吧”交流个性化。</w:t>
      </w:r>
      <w:r>
        <w:rPr>
          <w:rFonts w:hint="eastAsia" w:ascii="仿宋" w:hAnsi="仿宋" w:eastAsia="仿宋" w:cs="仿宋_GB2312"/>
          <w:sz w:val="32"/>
          <w:szCs w:val="32"/>
        </w:rPr>
        <w:t>以“廉在指尖”云集群为载体，建立纪检监察干部“学习吧”互动交流平台，以“巴中纪检监察网站”、“廉洁巴中”手机客户端、“巴中廉播”微信公众号、纪检监察OA办公系统等为载体，通过信息推送、视频点播、在线学习等方式发布学习内容170余篇。以QQ群、微信群、“纪检心语”座谈会等为载体，推行开放式交流促进学思践悟</w:t>
      </w:r>
      <w:r>
        <w:rPr>
          <w:rFonts w:hint="eastAsia" w:ascii="仿宋" w:hAnsi="仿宋" w:eastAsia="仿宋" w:cs="仿宋_GB2312"/>
          <w:sz w:val="32"/>
          <w:szCs w:val="32"/>
          <w:lang w:eastAsia="zh-CN"/>
        </w:rPr>
        <w:t>。</w:t>
      </w:r>
    </w:p>
    <w:p>
      <w:pPr>
        <w:spacing w:line="58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三、存在主要问题</w:t>
      </w:r>
    </w:p>
    <w:p>
      <w:pPr>
        <w:spacing w:line="580" w:lineRule="exac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项目预算编制中细化指标（如培训次数、参训人员数等）不够准确。</w:t>
      </w:r>
    </w:p>
    <w:p>
      <w:pPr>
        <w:spacing w:line="58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四、相关措施建议</w:t>
      </w:r>
    </w:p>
    <w:p>
      <w:pPr>
        <w:spacing w:line="580" w:lineRule="exact"/>
        <w:ind w:firstLine="640" w:firstLineChars="200"/>
        <w:rPr>
          <w:rFonts w:hint="eastAsia" w:ascii="仿宋" w:hAnsi="仿宋" w:eastAsia="仿宋" w:cs="仿宋_GB2312"/>
          <w:sz w:val="32"/>
          <w:szCs w:val="32"/>
          <w:lang w:val="en-US" w:eastAsia="zh-CN"/>
        </w:rPr>
      </w:pPr>
      <w:bookmarkStart w:id="66" w:name="_Toc15396618"/>
      <w:r>
        <w:rPr>
          <w:rFonts w:hint="eastAsia" w:ascii="仿宋" w:hAnsi="仿宋" w:eastAsia="仿宋" w:cs="仿宋_GB2312"/>
          <w:sz w:val="32"/>
          <w:szCs w:val="32"/>
          <w:lang w:val="en-US" w:eastAsia="zh-CN"/>
        </w:rPr>
        <w:t>项目预算编制过程中加强对基础数据的分析研究，提高预算编制准确度。</w:t>
      </w: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Style w:val="24"/>
          <w:rFonts w:ascii="黑体" w:hAnsi="黑体" w:eastAsia="黑体"/>
          <w:b w:val="0"/>
        </w:rPr>
      </w:pPr>
      <w:r>
        <w:rPr>
          <w:rFonts w:hint="eastAsia" w:ascii="黑体" w:hAnsi="黑体" w:eastAsia="黑体"/>
          <w:color w:val="000000"/>
          <w:sz w:val="44"/>
          <w:szCs w:val="44"/>
        </w:rPr>
        <w:t>第</w:t>
      </w:r>
      <w:r>
        <w:rPr>
          <w:rStyle w:val="24"/>
          <w:rFonts w:hint="eastAsia" w:ascii="黑体" w:hAnsi="黑体" w:eastAsia="黑体"/>
          <w:b w:val="0"/>
        </w:rPr>
        <w:t>五部分 附表</w:t>
      </w:r>
      <w:bookmarkEnd w:id="61"/>
      <w:bookmarkEnd w:id="66"/>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7"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7"/>
    </w:p>
    <w:p>
      <w:pPr>
        <w:pStyle w:val="3"/>
        <w:rPr>
          <w:rFonts w:ascii="仿宋" w:hAnsi="仿宋" w:eastAsia="仿宋"/>
          <w:color w:val="000000"/>
        </w:rPr>
      </w:pPr>
      <w:bookmarkStart w:id="68" w:name="_Toc15396620"/>
      <w:r>
        <w:rPr>
          <w:rFonts w:hint="eastAsia" w:ascii="仿宋" w:hAnsi="仿宋" w:eastAsia="仿宋"/>
          <w:b w:val="0"/>
          <w:color w:val="000000"/>
        </w:rPr>
        <w:t>二、收</w:t>
      </w:r>
      <w:r>
        <w:rPr>
          <w:rStyle w:val="25"/>
          <w:rFonts w:hint="eastAsia" w:ascii="仿宋" w:hAnsi="仿宋" w:eastAsia="仿宋"/>
          <w:b w:val="0"/>
          <w:bCs w:val="0"/>
        </w:rPr>
        <w:t>入总表</w:t>
      </w:r>
      <w:bookmarkEnd w:id="68"/>
    </w:p>
    <w:p>
      <w:pPr>
        <w:pStyle w:val="3"/>
        <w:rPr>
          <w:rFonts w:ascii="仿宋" w:hAnsi="仿宋" w:eastAsia="仿宋"/>
          <w:color w:val="000000"/>
        </w:rPr>
      </w:pPr>
      <w:bookmarkStart w:id="69"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出总表</w:t>
      </w:r>
      <w:bookmarkEnd w:id="69"/>
    </w:p>
    <w:p>
      <w:pPr>
        <w:pStyle w:val="3"/>
        <w:rPr>
          <w:rFonts w:ascii="仿宋" w:hAnsi="仿宋" w:eastAsia="仿宋"/>
          <w:b w:val="0"/>
          <w:color w:val="000000"/>
        </w:rPr>
      </w:pPr>
      <w:bookmarkStart w:id="70"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70"/>
    </w:p>
    <w:p>
      <w:pPr>
        <w:pStyle w:val="3"/>
        <w:rPr>
          <w:rFonts w:ascii="仿宋" w:hAnsi="仿宋" w:eastAsia="仿宋"/>
          <w:color w:val="000000"/>
        </w:rPr>
      </w:pPr>
      <w:bookmarkStart w:id="71"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政拨款支出决算明细表（政府经济分类科目）</w:t>
      </w:r>
      <w:bookmarkEnd w:id="71"/>
    </w:p>
    <w:p>
      <w:pPr>
        <w:pStyle w:val="3"/>
        <w:rPr>
          <w:rFonts w:ascii="仿宋" w:hAnsi="仿宋" w:eastAsia="仿宋"/>
          <w:color w:val="000000"/>
        </w:rPr>
      </w:pPr>
      <w:bookmarkStart w:id="72" w:name="_Toc15396624"/>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72"/>
    </w:p>
    <w:p>
      <w:pPr>
        <w:pStyle w:val="3"/>
        <w:rPr>
          <w:rFonts w:ascii="仿宋" w:hAnsi="仿宋" w:eastAsia="仿宋"/>
          <w:color w:val="000000"/>
        </w:rPr>
      </w:pPr>
      <w:bookmarkStart w:id="73"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73"/>
    </w:p>
    <w:p>
      <w:pPr>
        <w:pStyle w:val="3"/>
        <w:rPr>
          <w:rFonts w:ascii="仿宋" w:hAnsi="仿宋" w:eastAsia="仿宋"/>
          <w:color w:val="000000"/>
        </w:rPr>
      </w:pPr>
      <w:bookmarkStart w:id="74"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74"/>
    </w:p>
    <w:p>
      <w:pPr>
        <w:pStyle w:val="3"/>
        <w:rPr>
          <w:rFonts w:ascii="仿宋" w:hAnsi="仿宋" w:eastAsia="仿宋"/>
          <w:color w:val="000000"/>
        </w:rPr>
      </w:pPr>
      <w:bookmarkStart w:id="75"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75"/>
    </w:p>
    <w:p>
      <w:pPr>
        <w:pStyle w:val="3"/>
        <w:rPr>
          <w:rFonts w:ascii="仿宋" w:hAnsi="仿宋" w:eastAsia="仿宋"/>
          <w:color w:val="000000"/>
        </w:rPr>
      </w:pPr>
      <w:bookmarkStart w:id="76"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76"/>
    </w:p>
    <w:p>
      <w:pPr>
        <w:pStyle w:val="3"/>
        <w:rPr>
          <w:rFonts w:ascii="仿宋" w:hAnsi="仿宋" w:eastAsia="仿宋"/>
          <w:color w:val="000000"/>
        </w:rPr>
      </w:pPr>
      <w:bookmarkStart w:id="77"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7"/>
    </w:p>
    <w:p>
      <w:pPr>
        <w:pStyle w:val="3"/>
        <w:rPr>
          <w:rFonts w:ascii="仿宋" w:hAnsi="仿宋" w:eastAsia="仿宋"/>
          <w:color w:val="000000"/>
        </w:rPr>
      </w:pPr>
      <w:bookmarkStart w:id="78"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8"/>
    </w:p>
    <w:p>
      <w:pPr>
        <w:pStyle w:val="3"/>
        <w:rPr>
          <w:rFonts w:ascii="仿宋" w:hAnsi="仿宋" w:eastAsia="仿宋"/>
          <w:color w:val="000000" w:themeColor="text1"/>
          <w14:textFill>
            <w14:solidFill>
              <w14:schemeClr w14:val="tx1"/>
            </w14:solidFill>
          </w14:textFill>
        </w:rPr>
      </w:pPr>
      <w:bookmarkStart w:id="79"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9"/>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大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10</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00BD"/>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F0715FC"/>
    <w:rsid w:val="10C055FF"/>
    <w:rsid w:val="16BB723D"/>
    <w:rsid w:val="1910567E"/>
    <w:rsid w:val="230F51CE"/>
    <w:rsid w:val="240371BF"/>
    <w:rsid w:val="25211E16"/>
    <w:rsid w:val="29FD04D3"/>
    <w:rsid w:val="319F7F4E"/>
    <w:rsid w:val="3B356AD8"/>
    <w:rsid w:val="42FD46D9"/>
    <w:rsid w:val="477C77F8"/>
    <w:rsid w:val="50FF3BC8"/>
    <w:rsid w:val="61894C07"/>
    <w:rsid w:val="690C5ED7"/>
    <w:rsid w:val="69E31026"/>
    <w:rsid w:val="74805CFB"/>
    <w:rsid w:val="78A2038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uiPriority w:val="99"/>
    <w:rPr>
      <w:rFonts w:ascii="Times New Roman" w:hAnsi="Times New Roman"/>
      <w:sz w:val="18"/>
      <w:szCs w:val="18"/>
    </w:rPr>
  </w:style>
  <w:style w:type="character" w:customStyle="1" w:styleId="17">
    <w:name w:val="页眉 Char"/>
    <w:link w:val="9"/>
    <w:semiHidden/>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uiPriority w:val="9"/>
    <w:rPr>
      <w:rFonts w:asciiTheme="majorHAnsi" w:hAnsiTheme="majorHAnsi" w:eastAsiaTheme="majorEastAsia" w:cstheme="majorBidi"/>
      <w:b/>
      <w:bCs/>
      <w:kern w:val="2"/>
      <w:sz w:val="32"/>
      <w:szCs w:val="32"/>
    </w:rPr>
  </w:style>
  <w:style w:type="paragraph" w:customStyle="1" w:styleId="26">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uiPriority w:val="99"/>
    <w:rPr>
      <w:rFonts w:ascii="Times New Roman" w:hAnsi="Times New Roman"/>
      <w:kern w:val="2"/>
      <w:sz w:val="18"/>
      <w:szCs w:val="18"/>
    </w:rPr>
  </w:style>
  <w:style w:type="character" w:customStyle="1" w:styleId="28">
    <w:name w:val="标题 3 Char"/>
    <w:basedOn w:val="13"/>
    <w:link w:val="4"/>
    <w:uiPriority w:val="9"/>
    <w:rPr>
      <w:rFonts w:ascii="Times New Roman" w:hAnsi="Times New Roman"/>
      <w:b/>
      <w:bCs/>
      <w:kern w:val="2"/>
      <w:sz w:val="32"/>
      <w:szCs w:val="32"/>
    </w:rPr>
  </w:style>
  <w:style w:type="character" w:customStyle="1" w:styleId="29">
    <w:name w:val="font81"/>
    <w:basedOn w:val="13"/>
    <w:uiPriority w:val="0"/>
    <w:rPr>
      <w:rFonts w:hint="eastAsia" w:ascii="宋体" w:hAnsi="宋体" w:eastAsia="宋体" w:cs="宋体"/>
      <w:color w:val="000000"/>
      <w:sz w:val="20"/>
      <w:szCs w:val="20"/>
      <w:u w:val="none"/>
    </w:rPr>
  </w:style>
  <w:style w:type="character" w:customStyle="1" w:styleId="30">
    <w:name w:val="font51"/>
    <w:basedOn w:val="13"/>
    <w:uiPriority w:val="0"/>
    <w:rPr>
      <w:rFonts w:hint="eastAsia" w:ascii="宋体" w:hAnsi="宋体" w:eastAsia="宋体" w:cs="宋体"/>
      <w:b/>
      <w:color w:val="000000"/>
      <w:sz w:val="12"/>
      <w:szCs w:val="12"/>
      <w:u w:val="none"/>
    </w:rPr>
  </w:style>
  <w:style w:type="character" w:customStyle="1" w:styleId="31">
    <w:name w:val="font91"/>
    <w:basedOn w:val="13"/>
    <w:uiPriority w:val="0"/>
    <w:rPr>
      <w:rFonts w:hint="eastAsia" w:ascii="宋体" w:hAnsi="宋体" w:eastAsia="宋体" w:cs="宋体"/>
      <w:color w:val="000000"/>
      <w:sz w:val="18"/>
      <w:szCs w:val="18"/>
      <w:u w:val="none"/>
    </w:rPr>
  </w:style>
  <w:style w:type="character" w:customStyle="1" w:styleId="32">
    <w:name w:val="font111"/>
    <w:basedOn w:val="13"/>
    <w:uiPriority w:val="0"/>
    <w:rPr>
      <w:rFonts w:hint="eastAsia" w:ascii="宋体" w:hAnsi="宋体" w:eastAsia="宋体" w:cs="宋体"/>
      <w:b/>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E:\&#23453;&#19969;\&#32426;&#26816;&#23460;\2019\2018&#24180;&#37096;&#38376;&#20915;&#31639;&#20844;&#24320;\&#33609;&#31295;.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E:\&#23453;&#19969;\&#32426;&#26816;&#23460;\2019\2018&#24180;&#37096;&#38376;&#20915;&#31639;&#20844;&#24320;\&#33609;&#31295;.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E:\&#23453;&#19969;\&#32426;&#26816;&#23460;\2019\2018&#24180;&#37096;&#38376;&#20915;&#31639;&#20844;&#24320;\&#33609;&#31295;.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E:\&#23453;&#19969;\&#32426;&#26816;&#23460;\2019\2018&#24180;&#37096;&#38376;&#20915;&#31639;&#20844;&#24320;\&#33609;&#31295;.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E:\&#23453;&#19969;\&#32426;&#26816;&#23460;\2019\2018&#24180;&#37096;&#38376;&#20915;&#31639;&#20844;&#24320;\&#33609;&#31295;.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E:\&#23453;&#19969;\&#32426;&#26816;&#23460;\2019\2018&#24180;&#37096;&#38376;&#20915;&#31639;&#20844;&#24320;\&#33609;&#31295;.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E:\&#23453;&#19969;\&#32426;&#26816;&#23460;\2019\2018&#24180;&#37096;&#38376;&#20915;&#31639;&#20844;&#24320;\&#33609;&#3129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chemeClr val="tx1">
                    <a:lumMod val="65000"/>
                    <a:lumOff val="35000"/>
                  </a:schemeClr>
                </a:solidFill>
                <a:latin typeface="+mn-lt"/>
                <a:ea typeface="+mn-ea"/>
                <a:cs typeface="+mn-cs"/>
              </a:defRPr>
            </a:pPr>
            <a:r>
              <a:rPr sz="1200"/>
              <a:t>图</a:t>
            </a:r>
            <a:r>
              <a:rPr lang="en-US" altLang="zh-CN" sz="1200"/>
              <a:t>1</a:t>
            </a:r>
            <a:r>
              <a:rPr altLang="en-US" sz="1200"/>
              <a:t>：收、支决算总计变动情况图</a:t>
            </a:r>
            <a:endParaRPr altLang="en-US" sz="1200"/>
          </a:p>
        </c:rich>
      </c:tx>
      <c:layout>
        <c:manualLayout>
          <c:xMode val="edge"/>
          <c:yMode val="edge"/>
          <c:x val="0.242083333333333"/>
          <c:y val="0.0334896182183523"/>
        </c:manualLayout>
      </c:layout>
      <c:overlay val="0"/>
      <c:spPr>
        <a:noFill/>
        <a:ln>
          <a:noFill/>
        </a:ln>
        <a:effectLst/>
      </c:spPr>
    </c:title>
    <c:autoTitleDeleted val="0"/>
    <c:plotArea>
      <c:layout/>
      <c:barChart>
        <c:barDir val="col"/>
        <c:grouping val="clustered"/>
        <c:varyColors val="0"/>
        <c:ser>
          <c:idx val="0"/>
          <c:order val="0"/>
          <c:tx>
            <c:strRef>
              <c:f>[草稿.xlsx]总收支与去年!$A$4</c:f>
              <c:strCache>
                <c:ptCount val="1"/>
                <c:pt idx="0">
                  <c:v>2018</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[草稿.xlsx]总收支与去年!$B$3</c:f>
              <c:numCache>
                <c:formatCode>General</c:formatCode>
                <c:ptCount val="1"/>
              </c:numCache>
            </c:numRef>
          </c:cat>
          <c:val>
            <c:numRef>
              <c:f>[草稿.xlsx]总收支与去年!$B$4</c:f>
              <c:numCache>
                <c:formatCode>General</c:formatCode>
                <c:ptCount val="1"/>
                <c:pt idx="0">
                  <c:v>3164.01</c:v>
                </c:pt>
              </c:numCache>
            </c:numRef>
          </c:val>
        </c:ser>
        <c:ser>
          <c:idx val="1"/>
          <c:order val="1"/>
          <c:tx>
            <c:strRef>
              <c:f>[草稿.xlsx]总收支与去年!$A$5</c:f>
              <c:strCache>
                <c:ptCount val="1"/>
                <c:pt idx="0">
                  <c:v>2017</c:v>
                </c:pt>
              </c:strCache>
            </c:strRef>
          </c:tx>
          <c:spPr>
            <a:solidFill>
              <a:schemeClr val="accent2"/>
            </a:solidFill>
            <a:ln>
              <a:noFill/>
            </a:ln>
            <a:effectLst/>
          </c:spPr>
          <c:invertIfNegative val="0"/>
          <c:dLbls>
            <c:dLbl>
              <c:idx val="0"/>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[草稿.xlsx]总收支与去年!$B$3</c:f>
              <c:numCache>
                <c:formatCode>General</c:formatCode>
                <c:ptCount val="1"/>
              </c:numCache>
            </c:numRef>
          </c:cat>
          <c:val>
            <c:numRef>
              <c:f>[草稿.xlsx]总收支与去年!$B$5</c:f>
              <c:numCache>
                <c:formatCode>General</c:formatCode>
                <c:ptCount val="1"/>
                <c:pt idx="0">
                  <c:v>2334.33</c:v>
                </c:pt>
              </c:numCache>
            </c:numRef>
          </c:val>
        </c:ser>
        <c:dLbls>
          <c:showLegendKey val="0"/>
          <c:showVal val="0"/>
          <c:showCatName val="0"/>
          <c:showSerName val="0"/>
          <c:showPercent val="0"/>
          <c:showBubbleSize val="0"/>
        </c:dLbls>
        <c:gapWidth val="219"/>
        <c:overlap val="-27"/>
        <c:axId val="309702547"/>
        <c:axId val="488339198"/>
      </c:barChart>
      <c:catAx>
        <c:axId val="30970254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8339198"/>
        <c:crosses val="autoZero"/>
        <c:auto val="1"/>
        <c:lblAlgn val="ctr"/>
        <c:lblOffset val="100"/>
        <c:noMultiLvlLbl val="0"/>
      </c:catAx>
      <c:valAx>
        <c:axId val="48833919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9702547"/>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图</a:t>
            </a:r>
            <a:r>
              <a:rPr lang="en-US" altLang="zh-CN"/>
              <a:t>2</a:t>
            </a:r>
            <a:r>
              <a:rPr altLang="en-US"/>
              <a:t>：收入决算结构图</a:t>
            </a:r>
            <a:endParaRPr altLang="en-US"/>
          </a:p>
        </c:rich>
      </c:tx>
      <c:layout>
        <c:manualLayout>
          <c:xMode val="edge"/>
          <c:yMode val="edge"/>
          <c:x val="0.00416666666666667"/>
          <c:y val="0.0173611111111111"/>
        </c:manualLayout>
      </c:layout>
      <c:overlay val="0"/>
      <c:spPr>
        <a:noFill/>
        <a:ln>
          <a:noFill/>
        </a:ln>
        <a:effectLst/>
      </c:spPr>
    </c:title>
    <c:autoTitleDeleted val="0"/>
    <c:plotArea>
      <c:layout/>
      <c:pieChart>
        <c:varyColors val="1"/>
        <c:ser>
          <c:idx val="0"/>
          <c:order val="0"/>
          <c:spPr>
            <a:solidFill>
              <a:schemeClr val="accent1"/>
            </a:solidFill>
          </c:spPr>
          <c:explosion val="0"/>
          <c:dPt>
            <c:idx val="0"/>
            <c:bubble3D val="0"/>
            <c:explosion val="9"/>
            <c:spPr>
              <a:solidFill>
                <a:schemeClr val="accent1"/>
              </a:solidFill>
              <a:ln w="19050">
                <a:solidFill>
                  <a:schemeClr val="lt1"/>
                </a:solidFill>
              </a:ln>
              <a:effectLst/>
            </c:spPr>
          </c:dPt>
          <c:dLbls>
            <c:dLbl>
              <c:idx val="0"/>
              <c:layout/>
              <c:dLblPos val="inEnd"/>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[草稿.xlsx]收入!$A$8</c:f>
              <c:strCache>
                <c:ptCount val="1"/>
                <c:pt idx="0">
                  <c:v>一般公共预算财政拨款收入</c:v>
                </c:pt>
              </c:strCache>
            </c:strRef>
          </c:cat>
          <c:val>
            <c:numRef>
              <c:f>[草稿.xlsx]收入!$B$8</c:f>
              <c:numCache>
                <c:formatCode>General</c:formatCode>
                <c:ptCount val="1"/>
                <c:pt idx="0">
                  <c:v>3164.01</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图</a:t>
            </a:r>
            <a:r>
              <a:rPr lang="en-US" altLang="zh-CN"/>
              <a:t>3</a:t>
            </a:r>
            <a:r>
              <a:rPr altLang="en-US"/>
              <a:t>：支出决算结构图</a:t>
            </a:r>
            <a:endParaRPr altLang="en-US"/>
          </a:p>
        </c:rich>
      </c:tx>
      <c:layout>
        <c:manualLayout>
          <c:xMode val="edge"/>
          <c:yMode val="edge"/>
          <c:x val="0.00416666666666667"/>
          <c:y val="0.0173611111111111"/>
        </c:manualLayout>
      </c:layout>
      <c:overlay val="0"/>
      <c:spPr>
        <a:noFill/>
        <a:ln>
          <a:noFill/>
        </a:ln>
        <a:effectLst/>
      </c:spPr>
    </c:title>
    <c:autoTitleDeleted val="0"/>
    <c:plotArea>
      <c:layout/>
      <c:pieChart>
        <c:varyColors val="1"/>
        <c:ser>
          <c:idx val="0"/>
          <c:order val="0"/>
          <c:spPr/>
          <c:explosion val="0"/>
          <c:dPt>
            <c:idx val="0"/>
            <c:bubble3D val="0"/>
            <c:explosion val="9"/>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Lbls>
            <c:dLbl>
              <c:idx val="0"/>
              <c:layout/>
              <c:dLblPos val="inEnd"/>
              <c:showLegendKey val="0"/>
              <c:showVal val="1"/>
              <c:showCatName val="1"/>
              <c:showSerName val="0"/>
              <c:showPercent val="1"/>
              <c:showBubbleSize val="0"/>
              <c:extLst>
                <c:ext xmlns:c15="http://schemas.microsoft.com/office/drawing/2012/chart" uri="{CE6537A1-D6FC-4f65-9D91-7224C49458BB}"/>
              </c:extLst>
            </c:dLbl>
            <c:dLbl>
              <c:idx val="1"/>
              <c:layout/>
              <c:dLblPos val="inEnd"/>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[草稿.xlsx]支出!$A$8:$A$9</c:f>
              <c:strCache>
                <c:ptCount val="2"/>
                <c:pt idx="0">
                  <c:v>基本支出</c:v>
                </c:pt>
                <c:pt idx="1">
                  <c:v>项目支出</c:v>
                </c:pt>
              </c:strCache>
            </c:strRef>
          </c:cat>
          <c:val>
            <c:numRef>
              <c:f>[草稿.xlsx]支出!$B$8:$B$9</c:f>
              <c:numCache>
                <c:formatCode>General</c:formatCode>
                <c:ptCount val="2"/>
                <c:pt idx="0">
                  <c:v>884.22</c:v>
                </c:pt>
                <c:pt idx="1">
                  <c:v>2029.59</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chemeClr val="tx1">
                    <a:lumMod val="65000"/>
                    <a:lumOff val="35000"/>
                  </a:schemeClr>
                </a:solidFill>
                <a:latin typeface="+mn-lt"/>
                <a:ea typeface="+mn-ea"/>
                <a:cs typeface="+mn-cs"/>
              </a:defRPr>
            </a:pPr>
            <a:r>
              <a:rPr sz="1200"/>
              <a:t>图</a:t>
            </a:r>
            <a:r>
              <a:rPr lang="en-US" altLang="zh-CN" sz="1200"/>
              <a:t>4</a:t>
            </a:r>
            <a:r>
              <a:rPr altLang="en-US" sz="1200"/>
              <a:t>：财政拨款收、支决算总计变动情况图</a:t>
            </a:r>
            <a:endParaRPr altLang="en-US" sz="1200"/>
          </a:p>
        </c:rich>
      </c:tx>
      <c:layout>
        <c:manualLayout>
          <c:xMode val="edge"/>
          <c:yMode val="edge"/>
          <c:x val="0.18375"/>
          <c:y val="0.0368385800401875"/>
        </c:manualLayout>
      </c:layout>
      <c:overlay val="0"/>
      <c:spPr>
        <a:noFill/>
        <a:ln>
          <a:noFill/>
        </a:ln>
        <a:effectLst/>
      </c:spPr>
    </c:title>
    <c:autoTitleDeleted val="0"/>
    <c:plotArea>
      <c:layout/>
      <c:barChart>
        <c:barDir val="col"/>
        <c:grouping val="clustered"/>
        <c:varyColors val="0"/>
        <c:ser>
          <c:idx val="0"/>
          <c:order val="0"/>
          <c:tx>
            <c:strRef>
              <c:f>[草稿.xlsx]财政拨款总收支与去年!$A$4</c:f>
              <c:strCache>
                <c:ptCount val="1"/>
                <c:pt idx="0">
                  <c:v>2018</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[草稿.xlsx]财政拨款总收支与去年!$B$3</c:f>
              <c:numCache>
                <c:formatCode>General</c:formatCode>
                <c:ptCount val="1"/>
              </c:numCache>
            </c:numRef>
          </c:cat>
          <c:val>
            <c:numRef>
              <c:f>[草稿.xlsx]财政拨款总收支与去年!$B$4</c:f>
              <c:numCache>
                <c:formatCode>General</c:formatCode>
                <c:ptCount val="1"/>
                <c:pt idx="0">
                  <c:v>3164.01</c:v>
                </c:pt>
              </c:numCache>
            </c:numRef>
          </c:val>
        </c:ser>
        <c:ser>
          <c:idx val="1"/>
          <c:order val="1"/>
          <c:tx>
            <c:strRef>
              <c:f>[草稿.xlsx]财政拨款总收支与去年!$A$5</c:f>
              <c:strCache>
                <c:ptCount val="1"/>
                <c:pt idx="0">
                  <c:v>2017</c:v>
                </c:pt>
              </c:strCache>
            </c:strRef>
          </c:tx>
          <c:spPr>
            <a:solidFill>
              <a:schemeClr val="accent2"/>
            </a:solidFill>
            <a:ln>
              <a:noFill/>
            </a:ln>
            <a:effectLst/>
          </c:spPr>
          <c:invertIfNegative val="0"/>
          <c:dLbls>
            <c:dLbl>
              <c:idx val="0"/>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[草稿.xlsx]财政拨款总收支与去年!$B$3</c:f>
              <c:numCache>
                <c:formatCode>General</c:formatCode>
                <c:ptCount val="1"/>
              </c:numCache>
            </c:numRef>
          </c:cat>
          <c:val>
            <c:numRef>
              <c:f>[草稿.xlsx]财政拨款总收支与去年!$B$5</c:f>
              <c:numCache>
                <c:formatCode>General</c:formatCode>
                <c:ptCount val="1"/>
                <c:pt idx="0">
                  <c:v>2334.33</c:v>
                </c:pt>
              </c:numCache>
            </c:numRef>
          </c:val>
        </c:ser>
        <c:dLbls>
          <c:showLegendKey val="0"/>
          <c:showVal val="0"/>
          <c:showCatName val="0"/>
          <c:showSerName val="0"/>
          <c:showPercent val="0"/>
          <c:showBubbleSize val="0"/>
        </c:dLbls>
        <c:gapWidth val="219"/>
        <c:overlap val="-27"/>
        <c:axId val="309702547"/>
        <c:axId val="488339198"/>
      </c:barChart>
      <c:catAx>
        <c:axId val="30970254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8339198"/>
        <c:crosses val="autoZero"/>
        <c:auto val="1"/>
        <c:lblAlgn val="ctr"/>
        <c:lblOffset val="100"/>
        <c:noMultiLvlLbl val="0"/>
      </c:catAx>
      <c:valAx>
        <c:axId val="48833919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9702547"/>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chemeClr val="tx1">
                    <a:lumMod val="65000"/>
                    <a:lumOff val="35000"/>
                  </a:schemeClr>
                </a:solidFill>
                <a:latin typeface="+mn-lt"/>
                <a:ea typeface="+mn-ea"/>
                <a:cs typeface="+mn-cs"/>
              </a:defRPr>
            </a:pPr>
            <a:r>
              <a:rPr sz="1200"/>
              <a:t>图</a:t>
            </a:r>
            <a:r>
              <a:rPr lang="en-US" altLang="zh-CN" sz="1200"/>
              <a:t>5</a:t>
            </a:r>
            <a:r>
              <a:rPr altLang="en-US" sz="1200"/>
              <a:t>：一般公共预算财政拨款支出决算变动情况</a:t>
            </a:r>
            <a:endParaRPr altLang="en-US" sz="1200"/>
          </a:p>
        </c:rich>
      </c:tx>
      <c:layout>
        <c:manualLayout>
          <c:xMode val="edge"/>
          <c:yMode val="edge"/>
          <c:x val="0.09625"/>
          <c:y val="0.0334896182183523"/>
        </c:manualLayout>
      </c:layout>
      <c:overlay val="0"/>
      <c:spPr>
        <a:noFill/>
        <a:ln>
          <a:noFill/>
        </a:ln>
        <a:effectLst/>
      </c:spPr>
    </c:title>
    <c:autoTitleDeleted val="0"/>
    <c:plotArea>
      <c:layout/>
      <c:barChart>
        <c:barDir val="col"/>
        <c:grouping val="clustered"/>
        <c:varyColors val="0"/>
        <c:ser>
          <c:idx val="0"/>
          <c:order val="0"/>
          <c:tx>
            <c:strRef>
              <c:f>[草稿.xlsx]支出与去年!$A$4</c:f>
              <c:strCache>
                <c:ptCount val="1"/>
                <c:pt idx="0">
                  <c:v>2018</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[草稿.xlsx]支出与去年!$B$3</c:f>
              <c:numCache>
                <c:formatCode>General</c:formatCode>
                <c:ptCount val="1"/>
              </c:numCache>
            </c:numRef>
          </c:cat>
          <c:val>
            <c:numRef>
              <c:f>[草稿.xlsx]支出与去年!$B$4</c:f>
              <c:numCache>
                <c:formatCode>General</c:formatCode>
                <c:ptCount val="1"/>
                <c:pt idx="0">
                  <c:v>2913.81</c:v>
                </c:pt>
              </c:numCache>
            </c:numRef>
          </c:val>
        </c:ser>
        <c:ser>
          <c:idx val="1"/>
          <c:order val="1"/>
          <c:tx>
            <c:strRef>
              <c:f>[草稿.xlsx]支出与去年!$A$5</c:f>
              <c:strCache>
                <c:ptCount val="1"/>
                <c:pt idx="0">
                  <c:v>2017</c:v>
                </c:pt>
              </c:strCache>
            </c:strRef>
          </c:tx>
          <c:spPr>
            <a:solidFill>
              <a:schemeClr val="accent2"/>
            </a:solidFill>
            <a:ln>
              <a:noFill/>
            </a:ln>
            <a:effectLst/>
          </c:spPr>
          <c:invertIfNegative val="0"/>
          <c:dLbls>
            <c:dLbl>
              <c:idx val="0"/>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[草稿.xlsx]支出与去年!$B$3</c:f>
              <c:numCache>
                <c:formatCode>General</c:formatCode>
                <c:ptCount val="1"/>
              </c:numCache>
            </c:numRef>
          </c:cat>
          <c:val>
            <c:numRef>
              <c:f>[草稿.xlsx]支出与去年!$B$5</c:f>
              <c:numCache>
                <c:formatCode>General</c:formatCode>
                <c:ptCount val="1"/>
                <c:pt idx="0">
                  <c:v>2029.35</c:v>
                </c:pt>
              </c:numCache>
            </c:numRef>
          </c:val>
        </c:ser>
        <c:dLbls>
          <c:showLegendKey val="0"/>
          <c:showVal val="0"/>
          <c:showCatName val="0"/>
          <c:showSerName val="0"/>
          <c:showPercent val="0"/>
          <c:showBubbleSize val="0"/>
        </c:dLbls>
        <c:gapWidth val="219"/>
        <c:overlap val="-27"/>
        <c:axId val="309702547"/>
        <c:axId val="488339198"/>
      </c:barChart>
      <c:catAx>
        <c:axId val="30970254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8339198"/>
        <c:crosses val="autoZero"/>
        <c:auto val="1"/>
        <c:lblAlgn val="ctr"/>
        <c:lblOffset val="100"/>
        <c:noMultiLvlLbl val="0"/>
      </c:catAx>
      <c:valAx>
        <c:axId val="48833919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9702547"/>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spc="0" normalizeH="0" baseline="0">
                <a:solidFill>
                  <a:schemeClr val="dk1">
                    <a:lumMod val="50000"/>
                    <a:lumOff val="50000"/>
                  </a:schemeClr>
                </a:solidFill>
                <a:latin typeface="+mj-lt"/>
                <a:ea typeface="+mj-ea"/>
                <a:cs typeface="+mj-cs"/>
              </a:defRPr>
            </a:pPr>
            <a:r>
              <a:rPr altLang="en-US" sz="1400"/>
              <a:t>图</a:t>
            </a:r>
            <a:r>
              <a:rPr lang="en-US" altLang="zh-CN" sz="1400"/>
              <a:t>6</a:t>
            </a:r>
            <a:r>
              <a:rPr altLang="en-US" sz="1400"/>
              <a:t>：一般公共预算财政拨款支出决算结构</a:t>
            </a:r>
            <a:endParaRPr altLang="en-US" sz="1400"/>
          </a:p>
        </c:rich>
      </c:tx>
      <c:layout>
        <c:manualLayout>
          <c:xMode val="edge"/>
          <c:yMode val="edge"/>
          <c:x val="0.228538985933742"/>
          <c:y val="0.0122617414288793"/>
        </c:manualLayout>
      </c:layout>
      <c:overlay val="0"/>
      <c:spPr>
        <a:noFill/>
        <a:ln>
          <a:noFill/>
        </a:ln>
        <a:effectLst>
          <a:outerShdw blurRad="50800" dist="38100" dir="2700000" sx="39000" sy="39000" algn="tl" rotWithShape="0">
            <a:schemeClr val="tx1">
              <a:alpha val="37000"/>
            </a:schemeClr>
          </a:outerShdw>
        </a:effectLst>
      </c:spPr>
    </c:title>
    <c:autoTitleDeleted val="0"/>
    <c:plotArea>
      <c:layout>
        <c:manualLayout>
          <c:layoutTarget val="inner"/>
          <c:xMode val="edge"/>
          <c:yMode val="edge"/>
          <c:x val="0.00571102233214307"/>
          <c:y val="0.237822003604606"/>
          <c:w val="0.951743803465672"/>
          <c:h val="0.620759699370303"/>
        </c:manualLayout>
      </c:layout>
      <c:ofPieChart>
        <c:ofPieType val="bar"/>
        <c:varyColors val="1"/>
        <c:ser>
          <c:idx val="0"/>
          <c:order val="0"/>
          <c:spPr/>
          <c:explosion val="0"/>
          <c:dPt>
            <c:idx val="0"/>
            <c:bubble3D val="0"/>
            <c:explosion val="17"/>
            <c:spPr>
              <a:gradFill>
                <a:gsLst>
                  <a:gs pos="100000">
                    <a:schemeClr val="accent1">
                      <a:lumMod val="60000"/>
                      <a:lumOff val="40000"/>
                    </a:schemeClr>
                  </a:gs>
                  <a:gs pos="0">
                    <a:schemeClr val="accent1"/>
                  </a:gs>
                </a:gsLst>
                <a:lin ang="5400000" scaled="0"/>
              </a:gradFill>
              <a:ln w="19050">
                <a:solidFill>
                  <a:schemeClr val="lt1"/>
                </a:solidFill>
              </a:ln>
              <a:effectLst/>
            </c:spPr>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dPt>
          <c:dLbls>
            <c:dLbl>
              <c:idx val="1"/>
              <c:layout>
                <c:manualLayout>
                  <c:x val="-0.146458799916992"/>
                  <c:y val="-0.222817136529943"/>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0271193032575065"/>
                  <c:y val="-0.308464357541231"/>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0.0892033565626116"/>
                  <c:y val="-0.276704842844487"/>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0.000623766176793156"/>
                  <c:y val="0.23074718788624"/>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5"/>
              <c:layout>
                <c:manualLayout>
                  <c:x val="0.146272774940205"/>
                  <c:y val="-0.0736903128673851"/>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dk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'[草稿.xlsx]财决公开3表 一般公共预算财政拨款支出决算表'!$D$8:$D$14</c:f>
              <c:strCache>
                <c:ptCount val="7"/>
                <c:pt idx="0">
                  <c:v>一般公共服务支出</c:v>
                </c:pt>
                <c:pt idx="1">
                  <c:v>教育支出</c:v>
                </c:pt>
                <c:pt idx="2">
                  <c:v>社会保障和就业支出</c:v>
                </c:pt>
                <c:pt idx="3">
                  <c:v>医疗卫生与计划生育支出</c:v>
                </c:pt>
                <c:pt idx="4">
                  <c:v>农林水支出</c:v>
                </c:pt>
                <c:pt idx="5">
                  <c:v>住房保障支出</c:v>
                </c:pt>
                <c:pt idx="6">
                  <c:v>其他支出</c:v>
                </c:pt>
              </c:strCache>
            </c:strRef>
          </c:cat>
          <c:val>
            <c:numRef>
              <c:f>'[草稿.xlsx]财决公开3表 一般公共预算财政拨款支出决算表'!$E$8:$E$14</c:f>
              <c:numCache>
                <c:formatCode>#,##0.00</c:formatCode>
                <c:ptCount val="7"/>
                <c:pt idx="0">
                  <c:v>2736.49</c:v>
                </c:pt>
                <c:pt idx="1">
                  <c:v>17.86</c:v>
                </c:pt>
                <c:pt idx="2">
                  <c:v>86.25</c:v>
                </c:pt>
                <c:pt idx="3">
                  <c:v>32.35</c:v>
                </c:pt>
                <c:pt idx="4">
                  <c:v>2</c:v>
                </c:pt>
                <c:pt idx="5">
                  <c:v>37.86</c:v>
                </c:pt>
                <c:pt idx="6">
                  <c:v>1</c:v>
                </c:pt>
              </c:numCache>
            </c:numRef>
          </c:val>
        </c:ser>
        <c:dLbls>
          <c:showLegendKey val="0"/>
          <c:showVal val="1"/>
          <c:showCatName val="1"/>
          <c:showSerName val="0"/>
          <c:showPercent val="0"/>
          <c:showBubbleSize val="0"/>
          <c:showLeaderLines val="1"/>
        </c:dLbls>
        <c:gapWidth val="150"/>
        <c:secondPieSize val="75"/>
        <c:serLines>
          <c:spPr>
            <a:ln w="9525" cap="flat" cmpd="sng" algn="ctr">
              <a:solidFill>
                <a:schemeClr val="dk1">
                  <a:lumMod val="35000"/>
                  <a:lumOff val="65000"/>
                </a:schemeClr>
              </a:solidFill>
              <a:round/>
            </a:ln>
            <a:effectLst/>
          </c:spPr>
        </c:serLines>
      </c:ofPieChart>
      <c:spPr>
        <a:noFill/>
        <a:ln>
          <a:noFill/>
        </a:ln>
        <a:effectLst/>
      </c:spPr>
    </c:plotArea>
    <c:legend>
      <c:legendPos val="b"/>
      <c:layout/>
      <c:overlay val="0"/>
      <c:spPr>
        <a:solidFill>
          <a:schemeClr val="lt1">
            <a:alpha val="50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dk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图</a:t>
            </a:r>
            <a:r>
              <a:rPr lang="en-US" altLang="zh-CN"/>
              <a:t>7</a:t>
            </a:r>
            <a:r>
              <a:rPr altLang="en-US"/>
              <a:t>：</a:t>
            </a:r>
            <a:r>
              <a:rPr lang="en-US" altLang="zh-CN"/>
              <a:t>“</a:t>
            </a:r>
            <a:r>
              <a:rPr altLang="en-US"/>
              <a:t>三公</a:t>
            </a:r>
            <a:r>
              <a:rPr lang="en-US" altLang="zh-CN"/>
              <a:t>”</a:t>
            </a:r>
            <a:r>
              <a:rPr altLang="en-US"/>
              <a:t>经费财政拨款支出结构</a:t>
            </a:r>
            <a:endParaRPr altLang="en-US"/>
          </a:p>
        </c:rich>
      </c:tx>
      <c:layout>
        <c:manualLayout>
          <c:xMode val="edge"/>
          <c:yMode val="edge"/>
          <c:x val="0.20625"/>
          <c:y val="0.03125"/>
        </c:manualLayout>
      </c:layout>
      <c:overlay val="0"/>
      <c:spPr>
        <a:noFill/>
        <a:ln>
          <a:noFill/>
        </a:ln>
        <a:effectLst/>
      </c:spPr>
    </c:title>
    <c:autoTitleDeleted val="0"/>
    <c:plotArea>
      <c:layout/>
      <c:pieChart>
        <c:varyColors val="1"/>
        <c:ser>
          <c:idx val="0"/>
          <c:order val="0"/>
          <c:spPr/>
          <c:explosion val="0"/>
          <c:dPt>
            <c:idx val="0"/>
            <c:bubble3D val="0"/>
            <c:explosion val="9"/>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Lbls>
            <c:dLbl>
              <c:idx val="0"/>
              <c:layout/>
              <c:dLblPos val="inEnd"/>
              <c:showLegendKey val="0"/>
              <c:showVal val="1"/>
              <c:showCatName val="1"/>
              <c:showSerName val="0"/>
              <c:showPercent val="1"/>
              <c:showBubbleSize val="0"/>
              <c:extLst>
                <c:ext xmlns:c15="http://schemas.microsoft.com/office/drawing/2012/chart" uri="{CE6537A1-D6FC-4f65-9D91-7224C49458BB}"/>
              </c:extLst>
            </c:dLbl>
            <c:dLbl>
              <c:idx val="1"/>
              <c:layout>
                <c:manualLayout>
                  <c:x val="0.0232895709706997"/>
                  <c:y val="0.11770316550525"/>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239305555555556"/>
                      <c:h val="0.114351851851852"/>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[草稿.xlsx]s三公!$A$8:$A$9</c:f>
              <c:strCache>
                <c:ptCount val="2"/>
                <c:pt idx="0">
                  <c:v>公务用车运行维护费</c:v>
                </c:pt>
                <c:pt idx="1">
                  <c:v>公务接待费</c:v>
                </c:pt>
              </c:strCache>
            </c:strRef>
          </c:cat>
          <c:val>
            <c:numRef>
              <c:f>[草稿.xlsx]s三公!$B$8:$B$9</c:f>
              <c:numCache>
                <c:formatCode>General</c:formatCode>
                <c:ptCount val="2"/>
                <c:pt idx="0">
                  <c:v>32</c:v>
                </c:pt>
                <c:pt idx="1">
                  <c:v>5</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7">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EE963-AE7E-4F3B-BBF1-9AF15C920BB6}">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1441</Words>
  <Characters>8219</Characters>
  <Lines>68</Lines>
  <Paragraphs>19</Paragraphs>
  <TotalTime>40</TotalTime>
  <ScaleCrop>false</ScaleCrop>
  <LinksUpToDate>false</LinksUpToDate>
  <CharactersWithSpaces>9641</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宝丁</cp:lastModifiedBy>
  <cp:lastPrinted>2019-10-10T03:50:00Z</cp:lastPrinted>
  <dcterms:modified xsi:type="dcterms:W3CDTF">2019-10-10T09:54:25Z</dcterms:modified>
  <dc:title>四川省***</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