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E6" w:rsidRDefault="000E13E6">
      <w:pPr>
        <w:widowControl/>
        <w:spacing w:line="360" w:lineRule="auto"/>
        <w:jc w:val="center"/>
        <w:rPr>
          <w:rFonts w:ascii="宋体" w:eastAsia="宋体" w:hAnsi="宋体" w:cs="宋体" w:hint="eastAsia"/>
          <w:b/>
          <w:bCs/>
          <w:color w:val="333333"/>
          <w:kern w:val="0"/>
          <w:sz w:val="52"/>
          <w:szCs w:val="52"/>
        </w:rPr>
      </w:pPr>
    </w:p>
    <w:p w:rsidR="000E13E6" w:rsidRDefault="00DA468E">
      <w:pPr>
        <w:widowControl/>
        <w:spacing w:line="360" w:lineRule="auto"/>
        <w:jc w:val="center"/>
        <w:rPr>
          <w:rFonts w:ascii="宋体" w:eastAsia="宋体" w:hAnsi="宋体" w:cs="宋体"/>
          <w:b/>
          <w:bCs/>
          <w:color w:val="333333"/>
          <w:kern w:val="0"/>
          <w:sz w:val="32"/>
          <w:szCs w:val="32"/>
        </w:rPr>
      </w:pPr>
      <w:r>
        <w:rPr>
          <w:rFonts w:ascii="宋体" w:eastAsia="宋体" w:hAnsi="宋体" w:cs="宋体" w:hint="eastAsia"/>
          <w:b/>
          <w:bCs/>
          <w:color w:val="333333"/>
          <w:kern w:val="0"/>
          <w:sz w:val="52"/>
          <w:szCs w:val="52"/>
        </w:rPr>
        <w:t>绩效评价报告</w:t>
      </w:r>
    </w:p>
    <w:p w:rsidR="000E13E6" w:rsidRDefault="000E13E6">
      <w:pPr>
        <w:widowControl/>
        <w:spacing w:line="360" w:lineRule="auto"/>
        <w:ind w:firstLineChars="200" w:firstLine="640"/>
        <w:jc w:val="left"/>
        <w:rPr>
          <w:rFonts w:ascii="宋体" w:eastAsia="宋体" w:hAnsi="宋体" w:cs="宋体"/>
          <w:color w:val="333333"/>
          <w:kern w:val="0"/>
          <w:sz w:val="32"/>
          <w:szCs w:val="32"/>
        </w:rPr>
      </w:pPr>
    </w:p>
    <w:p w:rsidR="000E13E6" w:rsidRDefault="00DA468E" w:rsidP="00BF7B98">
      <w:pPr>
        <w:widowControl/>
        <w:spacing w:line="600" w:lineRule="auto"/>
        <w:ind w:leftChars="-200" w:left="1" w:hangingChars="131" w:hanging="421"/>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 xml:space="preserve"> </w:t>
      </w:r>
      <w:r>
        <w:rPr>
          <w:rFonts w:ascii="宋体" w:eastAsia="宋体" w:hAnsi="宋体" w:cs="宋体" w:hint="eastAsia"/>
          <w:b/>
          <w:bCs/>
          <w:color w:val="333333"/>
          <w:kern w:val="0"/>
          <w:sz w:val="32"/>
          <w:szCs w:val="32"/>
        </w:rPr>
        <w:t>财政机关名称：</w:t>
      </w:r>
      <w:r>
        <w:rPr>
          <w:rFonts w:ascii="宋体" w:eastAsia="宋体" w:hAnsi="宋体" w:cs="宋体" w:hint="eastAsia"/>
          <w:b/>
          <w:bCs/>
          <w:color w:val="333333"/>
          <w:kern w:val="0"/>
          <w:sz w:val="32"/>
          <w:szCs w:val="32"/>
        </w:rPr>
        <w:t>巴中市财政局</w:t>
      </w:r>
    </w:p>
    <w:p w:rsidR="000E13E6" w:rsidRDefault="00DA468E">
      <w:pPr>
        <w:widowControl/>
        <w:spacing w:line="600" w:lineRule="auto"/>
        <w:ind w:leftChars="-200" w:left="746" w:hangingChars="363" w:hanging="1166"/>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 xml:space="preserve">   </w:t>
      </w:r>
      <w:r>
        <w:rPr>
          <w:rFonts w:ascii="宋体" w:eastAsia="宋体" w:hAnsi="宋体" w:cs="宋体" w:hint="eastAsia"/>
          <w:b/>
          <w:bCs/>
          <w:color w:val="333333"/>
          <w:kern w:val="0"/>
          <w:sz w:val="32"/>
          <w:szCs w:val="32"/>
        </w:rPr>
        <w:t>被检查（评价）单位名称：</w:t>
      </w:r>
      <w:r>
        <w:rPr>
          <w:rFonts w:ascii="宋体" w:eastAsia="宋体" w:hAnsi="宋体" w:cs="宋体" w:hint="eastAsia"/>
          <w:b/>
          <w:bCs/>
          <w:color w:val="333333"/>
          <w:kern w:val="0"/>
          <w:sz w:val="32"/>
          <w:szCs w:val="32"/>
        </w:rPr>
        <w:t>巴中市教育和体育局</w:t>
      </w:r>
    </w:p>
    <w:p w:rsidR="000E13E6" w:rsidRDefault="00DA468E">
      <w:pPr>
        <w:widowControl/>
        <w:spacing w:line="600" w:lineRule="auto"/>
        <w:ind w:leftChars="-200" w:left="1977" w:hangingChars="746" w:hanging="2397"/>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 xml:space="preserve">   </w:t>
      </w:r>
      <w:r>
        <w:rPr>
          <w:rFonts w:ascii="宋体" w:eastAsia="宋体" w:hAnsi="宋体" w:cs="宋体" w:hint="eastAsia"/>
          <w:b/>
          <w:bCs/>
          <w:color w:val="333333"/>
          <w:kern w:val="0"/>
          <w:sz w:val="32"/>
          <w:szCs w:val="32"/>
        </w:rPr>
        <w:t>检查（评价）</w:t>
      </w:r>
      <w:r>
        <w:rPr>
          <w:rFonts w:ascii="宋体" w:eastAsia="宋体" w:hAnsi="宋体" w:cs="宋体" w:hint="eastAsia"/>
          <w:b/>
          <w:bCs/>
          <w:color w:val="333333"/>
          <w:kern w:val="0"/>
          <w:sz w:val="32"/>
          <w:szCs w:val="32"/>
        </w:rPr>
        <w:t>政策</w:t>
      </w:r>
      <w:r>
        <w:rPr>
          <w:rFonts w:ascii="宋体" w:eastAsia="宋体" w:hAnsi="宋体" w:cs="宋体" w:hint="eastAsia"/>
          <w:b/>
          <w:bCs/>
          <w:color w:val="333333"/>
          <w:kern w:val="0"/>
          <w:sz w:val="32"/>
          <w:szCs w:val="32"/>
        </w:rPr>
        <w:t>：</w:t>
      </w:r>
      <w:r>
        <w:rPr>
          <w:rFonts w:ascii="宋体" w:eastAsia="宋体" w:hAnsi="宋体" w:cs="宋体" w:hint="eastAsia"/>
          <w:b/>
          <w:bCs/>
          <w:color w:val="333333"/>
          <w:kern w:val="0"/>
          <w:sz w:val="32"/>
          <w:szCs w:val="32"/>
        </w:rPr>
        <w:t>建档立卡本专科及中职学生特别资助政策</w:t>
      </w:r>
    </w:p>
    <w:p w:rsidR="000E13E6" w:rsidRDefault="00DA468E">
      <w:pPr>
        <w:spacing w:line="600" w:lineRule="auto"/>
        <w:ind w:leftChars="-200" w:left="3377" w:hangingChars="1182" w:hanging="3797"/>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 xml:space="preserve">   </w:t>
      </w:r>
      <w:r>
        <w:rPr>
          <w:rFonts w:ascii="宋体" w:eastAsia="宋体" w:hAnsi="宋体" w:cs="宋体" w:hint="eastAsia"/>
          <w:b/>
          <w:bCs/>
          <w:color w:val="333333"/>
          <w:kern w:val="0"/>
          <w:sz w:val="32"/>
          <w:szCs w:val="32"/>
        </w:rPr>
        <w:t>受托检查（评价）中介机构：四川中磊会计师事务所有限责任公司</w:t>
      </w:r>
    </w:p>
    <w:p w:rsidR="000E13E6" w:rsidRDefault="000E13E6">
      <w:pPr>
        <w:spacing w:line="600" w:lineRule="auto"/>
        <w:ind w:left="3363" w:hangingChars="1051" w:hanging="3363"/>
        <w:jc w:val="left"/>
        <w:rPr>
          <w:rFonts w:ascii="宋体" w:eastAsia="宋体" w:hAnsi="宋体" w:cs="宋体"/>
          <w:color w:val="333333"/>
          <w:kern w:val="0"/>
          <w:sz w:val="32"/>
          <w:szCs w:val="32"/>
        </w:rPr>
      </w:pPr>
    </w:p>
    <w:p w:rsidR="000E13E6" w:rsidRDefault="000E13E6">
      <w:pPr>
        <w:spacing w:line="600" w:lineRule="auto"/>
        <w:ind w:leftChars="304" w:left="5118" w:hangingChars="1400" w:hanging="4480"/>
        <w:jc w:val="left"/>
        <w:rPr>
          <w:rFonts w:ascii="宋体" w:eastAsia="宋体" w:hAnsi="宋体" w:cs="宋体"/>
          <w:color w:val="333333"/>
          <w:kern w:val="0"/>
          <w:sz w:val="32"/>
          <w:szCs w:val="32"/>
        </w:rPr>
      </w:pPr>
    </w:p>
    <w:p w:rsidR="000E13E6" w:rsidRDefault="00DA468E" w:rsidP="00BF7B98">
      <w:pPr>
        <w:spacing w:line="600" w:lineRule="auto"/>
        <w:ind w:leftChars="-200" w:left="1" w:rightChars="-244" w:right="-512" w:hangingChars="131" w:hanging="421"/>
        <w:jc w:val="left"/>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t>公司地址：成都市青羊区日月大道</w:t>
      </w:r>
      <w:r>
        <w:rPr>
          <w:rFonts w:ascii="Times New Roman" w:eastAsia="宋体" w:hAnsi="Times New Roman" w:cs="Times New Roman"/>
          <w:b/>
          <w:bCs/>
          <w:color w:val="333333"/>
          <w:kern w:val="0"/>
          <w:sz w:val="32"/>
          <w:szCs w:val="32"/>
        </w:rPr>
        <w:t>1501</w:t>
      </w:r>
      <w:r>
        <w:rPr>
          <w:rFonts w:ascii="宋体" w:eastAsia="宋体" w:hAnsi="宋体" w:cs="宋体" w:hint="eastAsia"/>
          <w:b/>
          <w:bCs/>
          <w:color w:val="333333"/>
          <w:kern w:val="0"/>
          <w:sz w:val="32"/>
          <w:szCs w:val="32"/>
        </w:rPr>
        <w:t>号万和中心</w:t>
      </w:r>
      <w:r>
        <w:rPr>
          <w:rFonts w:ascii="Times New Roman" w:eastAsia="宋体" w:hAnsi="Times New Roman" w:cs="Times New Roman"/>
          <w:b/>
          <w:bCs/>
          <w:color w:val="333333"/>
          <w:kern w:val="0"/>
          <w:sz w:val="32"/>
          <w:szCs w:val="32"/>
        </w:rPr>
        <w:t>1</w:t>
      </w:r>
      <w:r>
        <w:rPr>
          <w:rFonts w:ascii="宋体" w:eastAsia="宋体" w:hAnsi="宋体" w:cs="宋体" w:hint="eastAsia"/>
          <w:b/>
          <w:bCs/>
          <w:color w:val="333333"/>
          <w:kern w:val="0"/>
          <w:sz w:val="32"/>
          <w:szCs w:val="32"/>
        </w:rPr>
        <w:t>栋</w:t>
      </w:r>
      <w:r>
        <w:rPr>
          <w:rFonts w:ascii="Times New Roman" w:eastAsia="宋体" w:hAnsi="Times New Roman" w:cs="Times New Roman"/>
          <w:b/>
          <w:bCs/>
          <w:color w:val="333333"/>
          <w:kern w:val="0"/>
          <w:sz w:val="32"/>
          <w:szCs w:val="32"/>
        </w:rPr>
        <w:t>905</w:t>
      </w:r>
      <w:r>
        <w:rPr>
          <w:rFonts w:ascii="宋体" w:eastAsia="宋体" w:hAnsi="宋体" w:cs="宋体" w:hint="eastAsia"/>
          <w:b/>
          <w:bCs/>
          <w:color w:val="333333"/>
          <w:kern w:val="0"/>
          <w:sz w:val="32"/>
          <w:szCs w:val="32"/>
        </w:rPr>
        <w:t>室</w:t>
      </w:r>
    </w:p>
    <w:p w:rsidR="000E13E6" w:rsidRDefault="00DA468E">
      <w:pPr>
        <w:spacing w:line="600" w:lineRule="auto"/>
        <w:ind w:leftChars="-200" w:left="1" w:hangingChars="131" w:hanging="421"/>
        <w:jc w:val="left"/>
        <w:rPr>
          <w:rFonts w:ascii="Times New Roman" w:eastAsia="宋体" w:hAnsi="Times New Roman" w:cs="Times New Roman"/>
          <w:b/>
          <w:bCs/>
          <w:color w:val="333333"/>
          <w:kern w:val="0"/>
          <w:sz w:val="32"/>
          <w:szCs w:val="32"/>
        </w:rPr>
      </w:pPr>
      <w:r>
        <w:rPr>
          <w:rFonts w:ascii="宋体" w:eastAsia="宋体" w:hAnsi="宋体" w:cs="宋体" w:hint="eastAsia"/>
          <w:b/>
          <w:bCs/>
          <w:color w:val="333333"/>
          <w:kern w:val="0"/>
          <w:sz w:val="32"/>
          <w:szCs w:val="32"/>
        </w:rPr>
        <w:t xml:space="preserve">   </w:t>
      </w:r>
      <w:r>
        <w:rPr>
          <w:rFonts w:ascii="宋体" w:eastAsia="宋体" w:hAnsi="宋体" w:cs="宋体" w:hint="eastAsia"/>
          <w:b/>
          <w:bCs/>
          <w:color w:val="333333"/>
          <w:kern w:val="0"/>
          <w:sz w:val="32"/>
          <w:szCs w:val="32"/>
        </w:rPr>
        <w:t>电话：</w:t>
      </w:r>
      <w:r>
        <w:rPr>
          <w:rFonts w:ascii="Times New Roman" w:eastAsia="宋体" w:hAnsi="Times New Roman" w:cs="Times New Roman"/>
          <w:b/>
          <w:bCs/>
          <w:color w:val="333333"/>
          <w:kern w:val="0"/>
          <w:sz w:val="32"/>
          <w:szCs w:val="32"/>
        </w:rPr>
        <w:t>（</w:t>
      </w:r>
      <w:r>
        <w:rPr>
          <w:rFonts w:ascii="Times New Roman" w:eastAsia="宋体" w:hAnsi="Times New Roman" w:cs="Times New Roman"/>
          <w:b/>
          <w:bCs/>
          <w:color w:val="333333"/>
          <w:kern w:val="0"/>
          <w:sz w:val="32"/>
          <w:szCs w:val="32"/>
        </w:rPr>
        <w:t>028</w:t>
      </w:r>
      <w:r>
        <w:rPr>
          <w:rFonts w:ascii="Times New Roman" w:eastAsia="宋体" w:hAnsi="Times New Roman" w:cs="Times New Roman"/>
          <w:b/>
          <w:bCs/>
          <w:color w:val="333333"/>
          <w:kern w:val="0"/>
          <w:sz w:val="32"/>
          <w:szCs w:val="32"/>
        </w:rPr>
        <w:t>）</w:t>
      </w:r>
      <w:r>
        <w:rPr>
          <w:rFonts w:ascii="Times New Roman" w:eastAsia="宋体" w:hAnsi="Times New Roman" w:cs="Times New Roman"/>
          <w:b/>
          <w:bCs/>
          <w:color w:val="333333"/>
          <w:kern w:val="0"/>
          <w:sz w:val="32"/>
          <w:szCs w:val="32"/>
        </w:rPr>
        <w:t>84538662</w:t>
      </w:r>
    </w:p>
    <w:p w:rsidR="000E13E6" w:rsidRDefault="00DA468E">
      <w:pPr>
        <w:pStyle w:val="a0"/>
        <w:rPr>
          <w:rFonts w:ascii="Times New Roman" w:hAnsi="Times New Roman" w:cs="Times New Roman"/>
        </w:rPr>
      </w:pPr>
      <w:r>
        <w:rPr>
          <w:rFonts w:ascii="宋体" w:eastAsia="宋体" w:hAnsi="宋体" w:cs="宋体" w:hint="eastAsia"/>
          <w:b/>
          <w:bCs/>
          <w:color w:val="333333"/>
          <w:sz w:val="32"/>
          <w:szCs w:val="32"/>
        </w:rPr>
        <w:t>邮政编码：</w:t>
      </w:r>
      <w:r>
        <w:rPr>
          <w:rFonts w:ascii="Times New Roman" w:eastAsia="宋体" w:hAnsi="Times New Roman" w:cs="Times New Roman"/>
          <w:b/>
          <w:bCs/>
          <w:color w:val="333333"/>
          <w:sz w:val="32"/>
          <w:szCs w:val="32"/>
        </w:rPr>
        <w:t>610000</w:t>
      </w:r>
    </w:p>
    <w:p w:rsidR="000E13E6" w:rsidRDefault="000E13E6">
      <w:pPr>
        <w:spacing w:line="600" w:lineRule="auto"/>
        <w:ind w:leftChars="-200" w:left="1" w:hangingChars="131" w:hanging="421"/>
        <w:jc w:val="left"/>
        <w:rPr>
          <w:rFonts w:ascii="宋体" w:eastAsia="宋体" w:hAnsi="宋体" w:cs="宋体"/>
          <w:b/>
          <w:bCs/>
          <w:color w:val="333333"/>
          <w:kern w:val="0"/>
          <w:sz w:val="32"/>
          <w:szCs w:val="32"/>
        </w:rPr>
      </w:pPr>
    </w:p>
    <w:p w:rsidR="000E13E6" w:rsidRDefault="000E13E6">
      <w:pPr>
        <w:pStyle w:val="a0"/>
        <w:rPr>
          <w:rFonts w:ascii="宋体" w:eastAsia="宋体" w:hAnsi="宋体" w:cs="宋体"/>
          <w:b/>
          <w:bCs/>
          <w:color w:val="333333"/>
          <w:sz w:val="32"/>
          <w:szCs w:val="32"/>
        </w:rPr>
      </w:pPr>
    </w:p>
    <w:p w:rsidR="000E13E6" w:rsidRDefault="000E13E6">
      <w:pPr>
        <w:rPr>
          <w:rFonts w:ascii="宋体" w:eastAsia="宋体" w:hAnsi="宋体" w:cs="宋体"/>
          <w:b/>
          <w:bCs/>
          <w:color w:val="333333"/>
          <w:kern w:val="0"/>
          <w:sz w:val="32"/>
          <w:szCs w:val="32"/>
        </w:rPr>
      </w:pPr>
    </w:p>
    <w:p w:rsidR="000E13E6" w:rsidRDefault="000E13E6">
      <w:pPr>
        <w:pStyle w:val="a0"/>
        <w:rPr>
          <w:rFonts w:ascii="宋体" w:eastAsia="宋体" w:hAnsi="宋体" w:cs="宋体"/>
          <w:b/>
          <w:bCs/>
          <w:color w:val="333333"/>
          <w:sz w:val="32"/>
          <w:szCs w:val="32"/>
        </w:rPr>
      </w:pPr>
    </w:p>
    <w:p w:rsidR="000E13E6" w:rsidRDefault="00DA468E">
      <w:pPr>
        <w:adjustRightInd w:val="0"/>
        <w:snapToGrid w:val="0"/>
        <w:spacing w:line="600" w:lineRule="exact"/>
        <w:ind w:firstLineChars="200" w:firstLine="640"/>
        <w:outlineLvl w:val="1"/>
        <w:rPr>
          <w:rFonts w:ascii="仿宋_GB2312" w:eastAsia="仿宋_GB2312" w:hAnsi="仿宋_GB2312" w:cs="仿宋_GB2312"/>
          <w:sz w:val="32"/>
          <w:szCs w:val="32"/>
        </w:rPr>
      </w:pPr>
      <w:bookmarkStart w:id="0" w:name="_Toc10731"/>
      <w:r>
        <w:rPr>
          <w:rFonts w:ascii="仿宋_GB2312" w:eastAsia="仿宋_GB2312" w:hAnsi="仿宋_GB2312" w:cs="仿宋_GB2312" w:hint="eastAsia"/>
          <w:sz w:val="32"/>
          <w:szCs w:val="32"/>
        </w:rPr>
        <w:lastRenderedPageBreak/>
        <w:t>摘要：</w:t>
      </w:r>
      <w:bookmarkEnd w:id="0"/>
    </w:p>
    <w:p w:rsidR="000E13E6" w:rsidRDefault="00DA468E">
      <w:pPr>
        <w:adjustRightInd w:val="0"/>
        <w:snapToGrid w:val="0"/>
        <w:spacing w:line="600" w:lineRule="exact"/>
        <w:ind w:firstLineChars="200" w:firstLine="640"/>
        <w:outlineLvl w:val="1"/>
        <w:rPr>
          <w:rFonts w:ascii="仿宋_GB2312" w:eastAsia="仿宋_GB2312" w:hAnsi="仿宋_GB2312" w:cs="仿宋_GB2312"/>
          <w:sz w:val="32"/>
          <w:szCs w:val="32"/>
        </w:rPr>
      </w:pPr>
      <w:bookmarkStart w:id="1" w:name="_Toc5619"/>
      <w:r>
        <w:rPr>
          <w:rFonts w:ascii="仿宋_GB2312" w:eastAsia="仿宋_GB2312" w:hAnsi="仿宋_GB2312" w:cs="仿宋_GB2312" w:hint="eastAsia"/>
          <w:sz w:val="32"/>
          <w:szCs w:val="32"/>
        </w:rPr>
        <w:t>查阅巴中市教育和体育局该政策相关的资料，建档立卡本专科及中职学生特别资助财政政策主要用于四川省建档立卡贫困户家庭新入学的全日制本专科学生给予学费和生活补助，以及从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秋季学期起，对全省建档立卡贫困家庭中职学生在发放中职助学金的基础上再给予生活补助。本次评价建档立卡本专科及中职学生特别资助（市级资金）仅负责前述政策的部分资金（仅涉及巴州区和恩阳区），对建档立卡本专科特别资助标准为</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年、建档立卡中职特别资助标准为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年，该政策为持续性政策，每年根据上一年实际执行情况对下年资金进行预拨</w:t>
      </w:r>
      <w:r>
        <w:rPr>
          <w:rFonts w:ascii="仿宋_GB2312" w:eastAsia="仿宋_GB2312" w:hAnsi="仿宋_GB2312" w:cs="仿宋_GB2312" w:hint="eastAsia"/>
          <w:sz w:val="32"/>
          <w:szCs w:val="32"/>
        </w:rPr>
        <w:t>，同时对上年预拨资金进行结算。</w:t>
      </w:r>
      <w:bookmarkEnd w:id="1"/>
    </w:p>
    <w:p w:rsidR="000E13E6" w:rsidRDefault="00DA468E">
      <w:pPr>
        <w:rPr>
          <w:rFonts w:ascii="宋体" w:eastAsia="宋体" w:hAnsi="宋体" w:cs="宋体"/>
          <w:b/>
          <w:bCs/>
          <w:color w:val="333333"/>
          <w:kern w:val="0"/>
          <w:sz w:val="32"/>
          <w:szCs w:val="32"/>
        </w:rPr>
      </w:pPr>
      <w:r>
        <w:rPr>
          <w:rFonts w:ascii="宋体" w:eastAsia="宋体" w:hAnsi="宋体" w:cs="宋体" w:hint="eastAsia"/>
          <w:b/>
          <w:bCs/>
          <w:color w:val="333333"/>
          <w:kern w:val="0"/>
          <w:sz w:val="32"/>
          <w:szCs w:val="32"/>
        </w:rPr>
        <w:br w:type="page"/>
      </w:r>
    </w:p>
    <w:p w:rsidR="000E13E6" w:rsidRDefault="000E13E6"/>
    <w:sdt>
      <w:sdtPr>
        <w:rPr>
          <w:rFonts w:ascii="宋体" w:eastAsia="宋体" w:hAnsi="宋体"/>
          <w:sz w:val="44"/>
          <w:szCs w:val="44"/>
        </w:rPr>
        <w:id w:val="147465753"/>
        <w:docPartObj>
          <w:docPartGallery w:val="Table of Contents"/>
          <w:docPartUnique/>
        </w:docPartObj>
      </w:sdtPr>
      <w:sdtEndPr>
        <w:rPr>
          <w:rFonts w:asciiTheme="minorHAnsi" w:eastAsiaTheme="minorEastAsia" w:hAnsiTheme="minorHAnsi"/>
          <w:b/>
          <w:sz w:val="30"/>
          <w:szCs w:val="30"/>
        </w:rPr>
      </w:sdtEndPr>
      <w:sdtContent>
        <w:p w:rsidR="000E13E6" w:rsidRDefault="00DA468E">
          <w:pPr>
            <w:jc w:val="center"/>
            <w:rPr>
              <w:sz w:val="30"/>
              <w:szCs w:val="30"/>
            </w:rPr>
          </w:pPr>
          <w:r>
            <w:rPr>
              <w:rFonts w:ascii="宋体" w:eastAsia="宋体" w:hAnsi="宋体"/>
              <w:b/>
              <w:bCs/>
              <w:sz w:val="44"/>
              <w:szCs w:val="44"/>
            </w:rPr>
            <w:t>目录</w:t>
          </w:r>
          <w:r w:rsidR="000E13E6" w:rsidRPr="000E13E6">
            <w:rPr>
              <w:sz w:val="30"/>
              <w:szCs w:val="30"/>
            </w:rPr>
            <w:fldChar w:fldCharType="begin"/>
          </w:r>
          <w:r>
            <w:rPr>
              <w:sz w:val="30"/>
              <w:szCs w:val="30"/>
            </w:rPr>
            <w:instrText xml:space="preserve">TOC \o "1-2" \h \u </w:instrText>
          </w:r>
          <w:r w:rsidR="000E13E6" w:rsidRPr="000E13E6">
            <w:rPr>
              <w:sz w:val="30"/>
              <w:szCs w:val="30"/>
            </w:rPr>
            <w:fldChar w:fldCharType="separate"/>
          </w:r>
        </w:p>
        <w:p w:rsidR="000E13E6" w:rsidRDefault="000E13E6">
          <w:pPr>
            <w:pStyle w:val="WPSOffice1"/>
            <w:tabs>
              <w:tab w:val="right" w:leader="dot" w:pos="8306"/>
            </w:tabs>
            <w:spacing w:line="400" w:lineRule="exact"/>
            <w:rPr>
              <w:rFonts w:ascii="宋体" w:eastAsia="宋体" w:hAnsi="宋体" w:cs="宋体"/>
              <w:bCs/>
              <w:sz w:val="28"/>
              <w:szCs w:val="28"/>
            </w:rPr>
          </w:pPr>
          <w:hyperlink w:anchor="_Toc31709" w:history="1">
            <w:r w:rsidR="00DA468E">
              <w:rPr>
                <w:rFonts w:ascii="宋体" w:eastAsia="宋体" w:hAnsi="宋体" w:cs="宋体" w:hint="eastAsia"/>
                <w:bCs/>
                <w:sz w:val="28"/>
                <w:szCs w:val="28"/>
              </w:rPr>
              <w:t>一、基本情况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_Toc31709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- 1 -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7439" w:history="1">
            <w:r w:rsidR="00DA468E">
              <w:rPr>
                <w:rFonts w:ascii="宋体" w:eastAsia="宋体" w:hAnsi="宋体" w:cs="宋体" w:hint="eastAsia"/>
                <w:bCs/>
                <w:sz w:val="28"/>
                <w:szCs w:val="28"/>
                <w:lang w:val="zh-CN"/>
              </w:rPr>
              <w:t>（一）</w:t>
            </w:r>
            <w:r w:rsidR="00DA468E">
              <w:rPr>
                <w:rFonts w:ascii="宋体" w:eastAsia="宋体" w:hAnsi="宋体" w:cs="宋体" w:hint="eastAsia"/>
                <w:bCs/>
                <w:sz w:val="28"/>
                <w:szCs w:val="28"/>
              </w:rPr>
              <w:t>单位</w:t>
            </w:r>
            <w:r w:rsidR="00DA468E">
              <w:rPr>
                <w:rFonts w:ascii="宋体" w:eastAsia="宋体" w:hAnsi="宋体" w:cs="宋体" w:hint="eastAsia"/>
                <w:bCs/>
                <w:sz w:val="28"/>
                <w:szCs w:val="28"/>
                <w:lang w:val="zh-CN"/>
              </w:rPr>
              <w:t>基本情况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_Toc7439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- 1 -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8611" w:history="1">
            <w:r w:rsidR="00DA468E">
              <w:rPr>
                <w:rFonts w:ascii="宋体" w:eastAsia="宋体" w:hAnsi="宋体" w:cs="宋体" w:hint="eastAsia"/>
                <w:bCs/>
                <w:sz w:val="28"/>
                <w:szCs w:val="28"/>
                <w:lang w:val="zh-CN"/>
              </w:rPr>
              <w:t>（二）项目基本情况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_Toc18611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- 2 -</w:t>
            </w:r>
            <w:r>
              <w:rPr>
                <w:rFonts w:ascii="宋体" w:eastAsia="宋体" w:hAnsi="宋体" w:cs="宋体" w:hint="eastAsia"/>
                <w:bCs/>
                <w:sz w:val="28"/>
                <w:szCs w:val="28"/>
              </w:rPr>
              <w:fldChar w:fldCharType="end"/>
            </w:r>
          </w:hyperlink>
        </w:p>
        <w:p w:rsidR="000E13E6" w:rsidRDefault="000E13E6">
          <w:pPr>
            <w:pStyle w:val="WPSOffice1"/>
            <w:tabs>
              <w:tab w:val="right" w:leader="dot" w:pos="8306"/>
            </w:tabs>
            <w:spacing w:line="400" w:lineRule="exact"/>
            <w:rPr>
              <w:rFonts w:ascii="宋体" w:eastAsia="宋体" w:hAnsi="宋体" w:cs="宋体"/>
              <w:bCs/>
              <w:sz w:val="28"/>
              <w:szCs w:val="28"/>
            </w:rPr>
          </w:pPr>
          <w:hyperlink w:anchor="_Toc11806" w:history="1">
            <w:r w:rsidR="00DA468E">
              <w:rPr>
                <w:rFonts w:ascii="宋体" w:eastAsia="宋体" w:hAnsi="宋体" w:cs="宋体" w:hint="eastAsia"/>
                <w:bCs/>
                <w:sz w:val="28"/>
                <w:szCs w:val="28"/>
              </w:rPr>
              <w:t>二、评价工作开展及项目情况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_Toc11806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- 2 -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44" w:history="1">
            <w:r w:rsidR="00DA468E">
              <w:rPr>
                <w:rFonts w:ascii="宋体" w:eastAsia="宋体" w:hAnsi="宋体" w:cs="宋体" w:hint="eastAsia"/>
                <w:bCs/>
                <w:sz w:val="28"/>
                <w:szCs w:val="28"/>
                <w:lang w:val="zh-CN"/>
              </w:rPr>
              <w:t>（一）</w:t>
            </w:r>
            <w:r w:rsidR="00DA468E">
              <w:rPr>
                <w:rFonts w:ascii="宋体" w:eastAsia="宋体" w:hAnsi="宋体" w:cs="宋体" w:hint="eastAsia"/>
                <w:bCs/>
                <w:sz w:val="28"/>
                <w:szCs w:val="28"/>
              </w:rPr>
              <w:t>项目收支情况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_Toc144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- 2 -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5394" w:history="1">
            <w:r w:rsidR="00DA468E">
              <w:rPr>
                <w:rFonts w:ascii="宋体" w:eastAsia="宋体" w:hAnsi="宋体" w:cs="宋体" w:hint="eastAsia"/>
                <w:bCs/>
                <w:sz w:val="28"/>
                <w:szCs w:val="28"/>
              </w:rPr>
              <w:t>（二）绩效评价的组织实施情况</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_Toc15394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- 3 -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4561" w:history="1">
            <w:r w:rsidR="00DA468E">
              <w:rPr>
                <w:rFonts w:ascii="宋体" w:eastAsia="宋体" w:hAnsi="宋体" w:cs="宋体" w:hint="eastAsia"/>
                <w:bCs/>
                <w:sz w:val="28"/>
                <w:szCs w:val="28"/>
              </w:rPr>
              <w:t>（三）绩效评价依据</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_Toc4561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- 3 -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3171" w:history="1">
            <w:r w:rsidR="00DA468E">
              <w:rPr>
                <w:rFonts w:ascii="宋体" w:eastAsia="宋体" w:hAnsi="宋体" w:cs="宋体" w:hint="eastAsia"/>
                <w:bCs/>
                <w:sz w:val="28"/>
                <w:szCs w:val="28"/>
              </w:rPr>
              <w:t>（四）绩效评价方法</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_Toc13171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- 4 -</w:t>
            </w:r>
            <w:r>
              <w:rPr>
                <w:rFonts w:ascii="宋体" w:eastAsia="宋体" w:hAnsi="宋体" w:cs="宋体" w:hint="eastAsia"/>
                <w:bCs/>
                <w:sz w:val="28"/>
                <w:szCs w:val="28"/>
              </w:rPr>
              <w:fldChar w:fldCharType="end"/>
            </w:r>
          </w:hyperlink>
        </w:p>
        <w:p w:rsidR="000E13E6" w:rsidRDefault="000E13E6">
          <w:pPr>
            <w:pStyle w:val="WPSOffice1"/>
            <w:tabs>
              <w:tab w:val="right" w:leader="dot" w:pos="8306"/>
            </w:tabs>
            <w:spacing w:line="400" w:lineRule="exact"/>
            <w:rPr>
              <w:rFonts w:ascii="宋体" w:eastAsia="宋体" w:hAnsi="宋体" w:cs="宋体"/>
              <w:bCs/>
              <w:sz w:val="28"/>
              <w:szCs w:val="28"/>
            </w:rPr>
          </w:pPr>
          <w:hyperlink w:anchor="_Toc3248" w:history="1">
            <w:r w:rsidR="00DA468E">
              <w:rPr>
                <w:rFonts w:ascii="宋体" w:eastAsia="宋体" w:hAnsi="宋体" w:cs="宋体" w:hint="eastAsia"/>
                <w:bCs/>
                <w:sz w:val="28"/>
                <w:szCs w:val="28"/>
              </w:rPr>
              <w:t>三、评价结论及绩效分析</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_Toc3248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- 4 -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8351" w:history="1">
            <w:r w:rsidR="00DA468E">
              <w:rPr>
                <w:rFonts w:ascii="宋体" w:eastAsia="宋体" w:hAnsi="宋体" w:cs="宋体" w:hint="eastAsia"/>
                <w:bCs/>
                <w:sz w:val="28"/>
                <w:szCs w:val="28"/>
              </w:rPr>
              <w:t>（一）评价结论</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_Toc18351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- 4 -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3179" w:history="1">
            <w:r w:rsidR="00DA468E">
              <w:rPr>
                <w:rFonts w:ascii="宋体" w:eastAsia="宋体" w:hAnsi="宋体" w:cs="宋体" w:hint="eastAsia"/>
                <w:bCs/>
                <w:sz w:val="28"/>
                <w:szCs w:val="28"/>
              </w:rPr>
              <w:t>（二）绩效分析</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_Toc23179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- 5 -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30393" w:history="1">
            <w:r w:rsidR="00DA468E">
              <w:rPr>
                <w:rFonts w:ascii="宋体" w:eastAsia="宋体" w:hAnsi="宋体" w:cs="宋体" w:hint="eastAsia"/>
                <w:bCs/>
                <w:sz w:val="28"/>
                <w:szCs w:val="28"/>
              </w:rPr>
              <w:t>1</w:t>
            </w:r>
            <w:r w:rsidR="00DA468E">
              <w:rPr>
                <w:rFonts w:ascii="宋体" w:eastAsia="宋体" w:hAnsi="宋体" w:cs="宋体" w:hint="eastAsia"/>
                <w:bCs/>
                <w:sz w:val="28"/>
                <w:szCs w:val="28"/>
              </w:rPr>
              <w:t>、政策设计</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_Toc30393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- 5 -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4552"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1</w:t>
            </w:r>
            <w:r w:rsidR="00DA468E">
              <w:rPr>
                <w:rFonts w:ascii="宋体" w:eastAsia="宋体" w:hAnsi="宋体" w:cs="宋体" w:hint="eastAsia"/>
                <w:bCs/>
                <w:sz w:val="28"/>
                <w:szCs w:val="28"/>
              </w:rPr>
              <w:t>）科学性</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_Toc14552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- 5 -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0106"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2</w:t>
            </w:r>
            <w:r w:rsidR="00DA468E">
              <w:rPr>
                <w:rFonts w:ascii="宋体" w:eastAsia="宋体" w:hAnsi="宋体" w:cs="宋体" w:hint="eastAsia"/>
                <w:bCs/>
                <w:sz w:val="28"/>
                <w:szCs w:val="28"/>
              </w:rPr>
              <w:t>）相关性</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_Toc10106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- 5 -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8310"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3</w:t>
            </w:r>
            <w:r w:rsidR="00DA468E">
              <w:rPr>
                <w:rFonts w:ascii="宋体" w:eastAsia="宋体" w:hAnsi="宋体" w:cs="宋体" w:hint="eastAsia"/>
                <w:bCs/>
                <w:sz w:val="28"/>
                <w:szCs w:val="28"/>
              </w:rPr>
              <w:t>）合理性</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_Toc18310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- 6 -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430"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4</w:t>
            </w:r>
            <w:r w:rsidR="00DA468E">
              <w:rPr>
                <w:rFonts w:ascii="宋体" w:eastAsia="宋体" w:hAnsi="宋体" w:cs="宋体" w:hint="eastAsia"/>
                <w:bCs/>
                <w:sz w:val="28"/>
                <w:szCs w:val="28"/>
              </w:rPr>
              <w:t>）公平性</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_Toc2430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- 6 -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424" w:history="1">
            <w:r w:rsidR="00DA468E">
              <w:rPr>
                <w:rFonts w:ascii="宋体" w:eastAsia="宋体" w:hAnsi="宋体" w:cs="宋体" w:hint="eastAsia"/>
                <w:bCs/>
                <w:sz w:val="28"/>
                <w:szCs w:val="28"/>
              </w:rPr>
              <w:t>2</w:t>
            </w:r>
            <w:r w:rsidR="00DA468E">
              <w:rPr>
                <w:rFonts w:ascii="宋体" w:eastAsia="宋体" w:hAnsi="宋体" w:cs="宋体" w:hint="eastAsia"/>
                <w:bCs/>
                <w:sz w:val="28"/>
                <w:szCs w:val="28"/>
              </w:rPr>
              <w:t>、政策执行</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_Toc1424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- 6 -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9855"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1</w:t>
            </w:r>
            <w:r w:rsidR="00DA468E">
              <w:rPr>
                <w:rFonts w:ascii="宋体" w:eastAsia="宋体" w:hAnsi="宋体" w:cs="宋体" w:hint="eastAsia"/>
                <w:bCs/>
                <w:sz w:val="28"/>
                <w:szCs w:val="28"/>
              </w:rPr>
              <w:t>）制度建设</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_Toc9855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- 6 -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680"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2</w:t>
            </w:r>
            <w:r w:rsidR="00DA468E">
              <w:rPr>
                <w:rFonts w:ascii="宋体" w:eastAsia="宋体" w:hAnsi="宋体" w:cs="宋体" w:hint="eastAsia"/>
                <w:bCs/>
                <w:sz w:val="28"/>
                <w:szCs w:val="28"/>
              </w:rPr>
              <w:t>）政策执行</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_Toc2680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- 7 -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1737"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3</w:t>
            </w:r>
            <w:r w:rsidR="00DA468E">
              <w:rPr>
                <w:rFonts w:ascii="宋体" w:eastAsia="宋体" w:hAnsi="宋体" w:cs="宋体" w:hint="eastAsia"/>
                <w:bCs/>
                <w:sz w:val="28"/>
                <w:szCs w:val="28"/>
              </w:rPr>
              <w:t>）政策效率</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_Toc21737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- 7 -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1511" w:history="1">
            <w:r w:rsidR="00DA468E">
              <w:rPr>
                <w:rFonts w:ascii="宋体" w:eastAsia="宋体" w:hAnsi="宋体" w:cs="宋体" w:hint="eastAsia"/>
                <w:bCs/>
                <w:sz w:val="28"/>
                <w:szCs w:val="28"/>
              </w:rPr>
              <w:t>3</w:t>
            </w:r>
            <w:r w:rsidR="00DA468E">
              <w:rPr>
                <w:rFonts w:ascii="宋体" w:eastAsia="宋体" w:hAnsi="宋体" w:cs="宋体" w:hint="eastAsia"/>
                <w:bCs/>
                <w:sz w:val="28"/>
                <w:szCs w:val="28"/>
              </w:rPr>
              <w:t>、政策绩效</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_Toc11511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- 7 -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0448"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1</w:t>
            </w:r>
            <w:r w:rsidR="00DA468E">
              <w:rPr>
                <w:rFonts w:ascii="宋体" w:eastAsia="宋体" w:hAnsi="宋体" w:cs="宋体" w:hint="eastAsia"/>
                <w:bCs/>
                <w:sz w:val="28"/>
                <w:szCs w:val="28"/>
              </w:rPr>
              <w:t>）社会效益</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_Toc20448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- 7 -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8529"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2</w:t>
            </w:r>
            <w:r w:rsidR="00DA468E">
              <w:rPr>
                <w:rFonts w:ascii="宋体" w:eastAsia="宋体" w:hAnsi="宋体" w:cs="宋体" w:hint="eastAsia"/>
                <w:bCs/>
                <w:sz w:val="28"/>
                <w:szCs w:val="28"/>
              </w:rPr>
              <w:t>）经济效益</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_Toc18529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- 8 -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4237"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3</w:t>
            </w:r>
            <w:r w:rsidR="00DA468E">
              <w:rPr>
                <w:rFonts w:ascii="宋体" w:eastAsia="宋体" w:hAnsi="宋体" w:cs="宋体" w:hint="eastAsia"/>
                <w:bCs/>
                <w:sz w:val="28"/>
                <w:szCs w:val="28"/>
              </w:rPr>
              <w:t>）生态效益</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_Toc14237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- 8 -</w:t>
            </w:r>
            <w:r>
              <w:rPr>
                <w:rFonts w:ascii="宋体" w:eastAsia="宋体" w:hAnsi="宋体" w:cs="宋体" w:hint="eastAsia"/>
                <w:bCs/>
                <w:sz w:val="28"/>
                <w:szCs w:val="28"/>
              </w:rPr>
              <w:fldChar w:fldCharType="end"/>
            </w:r>
          </w:hyperlink>
        </w:p>
        <w:p w:rsidR="000E13E6"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18761"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4</w:t>
            </w:r>
            <w:r w:rsidR="00DA468E">
              <w:rPr>
                <w:rFonts w:ascii="宋体" w:eastAsia="宋体" w:hAnsi="宋体" w:cs="宋体" w:hint="eastAsia"/>
                <w:bCs/>
                <w:sz w:val="28"/>
                <w:szCs w:val="28"/>
              </w:rPr>
              <w:t>）可持续影响</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_Toc18761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- 8 -</w:t>
            </w:r>
            <w:r>
              <w:rPr>
                <w:rFonts w:ascii="宋体" w:eastAsia="宋体" w:hAnsi="宋体" w:cs="宋体" w:hint="eastAsia"/>
                <w:bCs/>
                <w:sz w:val="28"/>
                <w:szCs w:val="28"/>
              </w:rPr>
              <w:fldChar w:fldCharType="end"/>
            </w:r>
          </w:hyperlink>
        </w:p>
        <w:p w:rsidR="000E13E6" w:rsidRPr="00BF7B98" w:rsidRDefault="000E13E6" w:rsidP="00BF7B98">
          <w:pPr>
            <w:pStyle w:val="WPSOffice2"/>
            <w:tabs>
              <w:tab w:val="right" w:leader="dot" w:pos="8306"/>
            </w:tabs>
            <w:spacing w:line="400" w:lineRule="exact"/>
            <w:ind w:left="420"/>
            <w:rPr>
              <w:rFonts w:ascii="宋体" w:eastAsia="宋体" w:hAnsi="宋体" w:cs="宋体"/>
              <w:bCs/>
              <w:sz w:val="28"/>
              <w:szCs w:val="28"/>
            </w:rPr>
          </w:pPr>
          <w:hyperlink w:anchor="_Toc2470" w:history="1">
            <w:r w:rsidR="00DA468E">
              <w:rPr>
                <w:rFonts w:ascii="宋体" w:eastAsia="宋体" w:hAnsi="宋体" w:cs="宋体" w:hint="eastAsia"/>
                <w:bCs/>
                <w:sz w:val="28"/>
                <w:szCs w:val="28"/>
              </w:rPr>
              <w:t>（</w:t>
            </w:r>
            <w:r w:rsidR="00DA468E">
              <w:rPr>
                <w:rFonts w:ascii="宋体" w:eastAsia="宋体" w:hAnsi="宋体" w:cs="宋体" w:hint="eastAsia"/>
                <w:bCs/>
                <w:sz w:val="28"/>
                <w:szCs w:val="28"/>
              </w:rPr>
              <w:t>5</w:t>
            </w:r>
            <w:r w:rsidR="00DA468E">
              <w:rPr>
                <w:rFonts w:ascii="宋体" w:eastAsia="宋体" w:hAnsi="宋体" w:cs="宋体" w:hint="eastAsia"/>
                <w:bCs/>
                <w:sz w:val="28"/>
                <w:szCs w:val="28"/>
              </w:rPr>
              <w:t>）社会满意度</w:t>
            </w:r>
            <w:r w:rsidR="00DA468E">
              <w:rPr>
                <w:rFonts w:ascii="宋体" w:eastAsia="宋体" w:hAnsi="宋体" w:cs="宋体" w:hint="eastAsia"/>
                <w:bCs/>
                <w:sz w:val="28"/>
                <w:szCs w:val="28"/>
              </w:rPr>
              <w:tab/>
            </w:r>
            <w:r>
              <w:rPr>
                <w:rFonts w:ascii="宋体" w:eastAsia="宋体" w:hAnsi="宋体" w:cs="宋体" w:hint="eastAsia"/>
                <w:bCs/>
                <w:sz w:val="28"/>
                <w:szCs w:val="28"/>
              </w:rPr>
              <w:fldChar w:fldCharType="begin"/>
            </w:r>
            <w:r w:rsidR="00DA468E">
              <w:rPr>
                <w:rFonts w:ascii="宋体" w:eastAsia="宋体" w:hAnsi="宋体" w:cs="宋体" w:hint="eastAsia"/>
                <w:bCs/>
                <w:sz w:val="28"/>
                <w:szCs w:val="28"/>
              </w:rPr>
              <w:instrText xml:space="preserve"> PAGEREF _Toc2470 \h </w:instrText>
            </w:r>
            <w:r>
              <w:rPr>
                <w:rFonts w:ascii="宋体" w:eastAsia="宋体" w:hAnsi="宋体" w:cs="宋体" w:hint="eastAsia"/>
                <w:bCs/>
                <w:sz w:val="28"/>
                <w:szCs w:val="28"/>
              </w:rPr>
            </w:r>
            <w:r>
              <w:rPr>
                <w:rFonts w:ascii="宋体" w:eastAsia="宋体" w:hAnsi="宋体" w:cs="宋体" w:hint="eastAsia"/>
                <w:bCs/>
                <w:sz w:val="28"/>
                <w:szCs w:val="28"/>
              </w:rPr>
              <w:fldChar w:fldCharType="separate"/>
            </w:r>
            <w:r w:rsidR="00DA468E">
              <w:rPr>
                <w:rFonts w:ascii="宋体" w:eastAsia="宋体" w:hAnsi="宋体" w:cs="宋体" w:hint="eastAsia"/>
                <w:bCs/>
                <w:sz w:val="28"/>
                <w:szCs w:val="28"/>
              </w:rPr>
              <w:t>- 8 -</w:t>
            </w:r>
            <w:r>
              <w:rPr>
                <w:rFonts w:ascii="宋体" w:eastAsia="宋体" w:hAnsi="宋体" w:cs="宋体" w:hint="eastAsia"/>
                <w:bCs/>
                <w:sz w:val="28"/>
                <w:szCs w:val="28"/>
              </w:rPr>
              <w:fldChar w:fldCharType="end"/>
            </w:r>
          </w:hyperlink>
          <w:r>
            <w:rPr>
              <w:b/>
              <w:sz w:val="30"/>
              <w:szCs w:val="30"/>
            </w:rPr>
            <w:fldChar w:fldCharType="end"/>
          </w:r>
        </w:p>
      </w:sdtContent>
    </w:sdt>
    <w:p w:rsidR="000E13E6" w:rsidRDefault="000E13E6">
      <w:pPr>
        <w:pStyle w:val="a0"/>
        <w:sectPr w:rsidR="000E13E6">
          <w:headerReference w:type="default" r:id="rId7"/>
          <w:headerReference w:type="first" r:id="rId8"/>
          <w:pgSz w:w="11906" w:h="16838"/>
          <w:pgMar w:top="1440" w:right="1800" w:bottom="1440" w:left="1800" w:header="851" w:footer="992" w:gutter="0"/>
          <w:pgNumType w:fmt="numberInDash" w:start="1"/>
          <w:cols w:space="425"/>
          <w:titlePg/>
          <w:docGrid w:type="lines" w:linePitch="312"/>
        </w:sectPr>
      </w:pPr>
    </w:p>
    <w:p w:rsidR="000E13E6" w:rsidRDefault="00DA468E">
      <w:pPr>
        <w:widowControl/>
        <w:snapToGrid w:val="0"/>
        <w:spacing w:line="360" w:lineRule="auto"/>
        <w:jc w:val="center"/>
        <w:outlineLvl w:val="0"/>
        <w:rPr>
          <w:rFonts w:ascii="宋体" w:eastAsia="宋体" w:hAnsi="宋体" w:cs="宋体"/>
          <w:b/>
          <w:sz w:val="44"/>
          <w:szCs w:val="44"/>
          <w:shd w:val="clear" w:color="auto" w:fill="FFFFFF"/>
        </w:rPr>
      </w:pPr>
      <w:bookmarkStart w:id="2" w:name="_Toc25938"/>
      <w:r>
        <w:rPr>
          <w:rFonts w:ascii="宋体" w:eastAsia="宋体" w:hAnsi="宋体" w:cs="宋体" w:hint="eastAsia"/>
          <w:b/>
          <w:sz w:val="44"/>
          <w:szCs w:val="44"/>
          <w:shd w:val="clear" w:color="auto" w:fill="FFFFFF"/>
        </w:rPr>
        <w:lastRenderedPageBreak/>
        <w:t>2020</w:t>
      </w:r>
      <w:r>
        <w:rPr>
          <w:rFonts w:ascii="宋体" w:eastAsia="宋体" w:hAnsi="宋体" w:cs="宋体" w:hint="eastAsia"/>
          <w:b/>
          <w:sz w:val="44"/>
          <w:szCs w:val="44"/>
          <w:shd w:val="clear" w:color="auto" w:fill="FFFFFF"/>
        </w:rPr>
        <w:t>年度建档立卡本专科及中职学生特别资助市级财政资金政策绩效评价</w:t>
      </w:r>
      <w:bookmarkEnd w:id="2"/>
    </w:p>
    <w:p w:rsidR="000E13E6" w:rsidRDefault="00DA468E">
      <w:pPr>
        <w:widowControl/>
        <w:adjustRightInd w:val="0"/>
        <w:snapToGrid w:val="0"/>
        <w:spacing w:line="360" w:lineRule="auto"/>
        <w:jc w:val="center"/>
        <w:rPr>
          <w:rFonts w:ascii="宋体" w:eastAsia="宋体" w:hAnsi="宋体" w:cs="宋体"/>
          <w:kern w:val="0"/>
          <w:sz w:val="32"/>
          <w:szCs w:val="32"/>
          <w:shd w:val="clear" w:color="auto" w:fill="FFFFFF"/>
          <w:lang w:val="fr-FR"/>
        </w:rPr>
      </w:pPr>
      <w:bookmarkStart w:id="3" w:name="_GoBack"/>
      <w:r>
        <w:rPr>
          <w:rFonts w:ascii="宋体" w:eastAsia="宋体" w:hAnsi="宋体" w:cs="宋体" w:hint="eastAsia"/>
          <w:kern w:val="0"/>
          <w:sz w:val="32"/>
          <w:szCs w:val="32"/>
          <w:shd w:val="clear" w:color="auto" w:fill="FFFFFF"/>
          <w:lang w:val="fr-FR"/>
        </w:rPr>
        <w:t>中磊咨字</w:t>
      </w:r>
      <w:r>
        <w:rPr>
          <w:rFonts w:ascii="宋体" w:eastAsia="宋体" w:hAnsi="宋体" w:cs="宋体" w:hint="eastAsia"/>
          <w:kern w:val="0"/>
          <w:sz w:val="32"/>
          <w:szCs w:val="32"/>
          <w:shd w:val="clear" w:color="auto" w:fill="FFFFFF"/>
          <w:lang w:val="fr-FR"/>
        </w:rPr>
        <w:t>[2021]</w:t>
      </w:r>
      <w:r>
        <w:rPr>
          <w:rFonts w:ascii="宋体" w:eastAsia="宋体" w:hAnsi="宋体" w:cs="宋体" w:hint="eastAsia"/>
          <w:kern w:val="0"/>
          <w:sz w:val="32"/>
          <w:szCs w:val="32"/>
          <w:shd w:val="clear" w:color="auto" w:fill="FFFFFF"/>
          <w:lang w:val="fr-FR"/>
        </w:rPr>
        <w:t>第</w:t>
      </w:r>
      <w:r>
        <w:rPr>
          <w:rFonts w:ascii="宋体" w:eastAsia="宋体" w:hAnsi="宋体" w:cs="宋体" w:hint="eastAsia"/>
          <w:kern w:val="0"/>
          <w:sz w:val="32"/>
          <w:szCs w:val="32"/>
          <w:shd w:val="clear" w:color="auto" w:fill="FFFFFF"/>
          <w:lang w:val="fr-FR"/>
        </w:rPr>
        <w:t>C-125</w:t>
      </w:r>
      <w:r>
        <w:rPr>
          <w:rFonts w:ascii="宋体" w:eastAsia="宋体" w:hAnsi="宋体" w:cs="宋体" w:hint="eastAsia"/>
          <w:kern w:val="0"/>
          <w:sz w:val="32"/>
          <w:szCs w:val="32"/>
          <w:shd w:val="clear" w:color="auto" w:fill="FFFFFF"/>
          <w:lang w:val="fr-FR"/>
        </w:rPr>
        <w:t>号</w:t>
      </w:r>
    </w:p>
    <w:p w:rsidR="000E13E6" w:rsidRDefault="00DA468E">
      <w:pPr>
        <w:rPr>
          <w:rFonts w:ascii="黑体" w:eastAsia="黑体" w:hAnsi="黑体" w:cs="黑体"/>
          <w:b/>
          <w:bCs/>
          <w:sz w:val="32"/>
          <w:szCs w:val="32"/>
        </w:rPr>
      </w:pPr>
      <w:bookmarkStart w:id="4" w:name="_Toc17744"/>
      <w:bookmarkEnd w:id="3"/>
      <w:r>
        <w:rPr>
          <w:rFonts w:ascii="黑体" w:eastAsia="黑体" w:hAnsi="黑体" w:cs="黑体" w:hint="eastAsia"/>
          <w:b/>
          <w:bCs/>
          <w:sz w:val="32"/>
          <w:szCs w:val="32"/>
        </w:rPr>
        <w:t>巴中市财政局：</w:t>
      </w:r>
      <w:bookmarkEnd w:id="4"/>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 w:name="_Toc14858"/>
      <w:r>
        <w:rPr>
          <w:rFonts w:ascii="Times New Roman" w:eastAsia="仿宋_GB2312" w:hAnsi="Times New Roman" w:cs="Times New Roman" w:hint="eastAsia"/>
          <w:sz w:val="32"/>
          <w:szCs w:val="32"/>
        </w:rPr>
        <w:t>我们接受委托，对巴中市教育和体育局“</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建档立卡本专科及中职学生特别资助政策”进行绩效评价。巴中市教育和体育局及下属二级预算单位巴中市贫困学生救助中心对其提供的绩效评价相关资料的真实性、合法性和完整性负责；我们的责任是依据《中共中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国务院关于全面实施预算绩效管理的意见》（中发</w:t>
      </w:r>
      <w:r>
        <w:rPr>
          <w:rFonts w:ascii="宋体" w:eastAsia="宋体" w:hAnsi="宋体" w:cs="宋体" w:hint="eastAsia"/>
          <w:sz w:val="32"/>
          <w:szCs w:val="32"/>
        </w:rPr>
        <w:t>〔</w:t>
      </w:r>
      <w:r>
        <w:rPr>
          <w:rFonts w:ascii="Times New Roman" w:eastAsia="仿宋_GB2312" w:hAnsi="Times New Roman" w:cs="Times New Roman" w:hint="eastAsia"/>
          <w:sz w:val="32"/>
          <w:szCs w:val="32"/>
        </w:rPr>
        <w:t>2018</w:t>
      </w:r>
      <w:r>
        <w:rPr>
          <w:rFonts w:ascii="宋体" w:eastAsia="宋体" w:hAnsi="宋体" w:cs="宋体" w:hint="eastAsia"/>
          <w:sz w:val="32"/>
          <w:szCs w:val="32"/>
        </w:rPr>
        <w:t>〕</w:t>
      </w:r>
      <w:r>
        <w:rPr>
          <w:rFonts w:ascii="Times New Roman" w:eastAsia="仿宋_GB2312" w:hAnsi="Times New Roman" w:cs="Times New Roman" w:hint="eastAsia"/>
          <w:sz w:val="32"/>
          <w:szCs w:val="32"/>
        </w:rPr>
        <w:t>34</w:t>
      </w:r>
      <w:r>
        <w:rPr>
          <w:rFonts w:ascii="Times New Roman" w:eastAsia="仿宋_GB2312" w:hAnsi="Times New Roman" w:cs="Times New Roman" w:hint="eastAsia"/>
          <w:sz w:val="32"/>
          <w:szCs w:val="32"/>
        </w:rPr>
        <w:t>号）、《中共四川省委、四川省人民政府关于全面实施预算绩效管理的实施意见》（川委发〔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号）和《巴中市财政局关于开展</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年财政支出绩效评价工作的通知》（巴财监绩〔</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号）等文件要求，结合“建档</w:t>
      </w:r>
      <w:r>
        <w:rPr>
          <w:rFonts w:ascii="Times New Roman" w:eastAsia="仿宋_GB2312" w:hAnsi="Times New Roman" w:cs="Times New Roman" w:hint="eastAsia"/>
          <w:sz w:val="32"/>
          <w:szCs w:val="32"/>
        </w:rPr>
        <w:t>立卡本专科及中职学生特别资助政策”的实际情况，对该财政政策进行整体绩效评价，并出具绩效评价报告，现将相关情况报告如下：</w:t>
      </w:r>
      <w:bookmarkEnd w:id="5"/>
    </w:p>
    <w:p w:rsidR="000E13E6" w:rsidRDefault="00DA468E">
      <w:pPr>
        <w:adjustRightInd w:val="0"/>
        <w:snapToGrid w:val="0"/>
        <w:spacing w:line="600" w:lineRule="exact"/>
        <w:ind w:firstLineChars="200" w:firstLine="643"/>
        <w:outlineLvl w:val="0"/>
        <w:rPr>
          <w:rFonts w:ascii="黑体" w:eastAsia="黑体" w:hAnsi="黑体" w:cs="黑体"/>
          <w:b/>
          <w:bCs/>
          <w:sz w:val="32"/>
          <w:szCs w:val="32"/>
        </w:rPr>
      </w:pPr>
      <w:bookmarkStart w:id="6" w:name="_Toc31709"/>
      <w:bookmarkStart w:id="7" w:name="_Toc1198358841_WPSOffice_Level1"/>
      <w:r>
        <w:rPr>
          <w:rFonts w:ascii="黑体" w:eastAsia="黑体" w:hAnsi="黑体" w:cs="黑体" w:hint="eastAsia"/>
          <w:b/>
          <w:bCs/>
          <w:sz w:val="32"/>
          <w:szCs w:val="32"/>
        </w:rPr>
        <w:t>一、基本情况</w:t>
      </w:r>
      <w:bookmarkEnd w:id="6"/>
      <w:bookmarkEnd w:id="7"/>
    </w:p>
    <w:p w:rsidR="000E13E6" w:rsidRDefault="00DA468E">
      <w:pPr>
        <w:adjustRightInd w:val="0"/>
        <w:snapToGrid w:val="0"/>
        <w:spacing w:line="600" w:lineRule="exact"/>
        <w:ind w:firstLineChars="200" w:firstLine="643"/>
        <w:outlineLvl w:val="1"/>
        <w:rPr>
          <w:rFonts w:ascii="楷体" w:eastAsia="楷体" w:hAnsi="楷体" w:cs="楷体"/>
          <w:b/>
          <w:bCs/>
          <w:sz w:val="32"/>
          <w:szCs w:val="32"/>
          <w:lang w:val="zh-CN"/>
        </w:rPr>
      </w:pPr>
      <w:bookmarkStart w:id="8" w:name="_Toc7439"/>
      <w:bookmarkStart w:id="9" w:name="_Toc769301689_WPSOffice_Level2"/>
      <w:r>
        <w:rPr>
          <w:rFonts w:ascii="楷体_GB2312" w:eastAsia="楷体_GB2312" w:hAnsi="楷体_GB2312" w:cs="楷体_GB2312"/>
          <w:b/>
          <w:bCs/>
          <w:sz w:val="32"/>
          <w:szCs w:val="32"/>
          <w:lang w:val="zh-CN"/>
        </w:rPr>
        <w:t>（一）</w:t>
      </w:r>
      <w:r>
        <w:rPr>
          <w:rFonts w:ascii="楷体_GB2312" w:eastAsia="楷体_GB2312" w:hAnsi="楷体_GB2312" w:cs="楷体_GB2312" w:hint="eastAsia"/>
          <w:b/>
          <w:bCs/>
          <w:sz w:val="32"/>
          <w:szCs w:val="32"/>
        </w:rPr>
        <w:t>单位</w:t>
      </w:r>
      <w:r>
        <w:rPr>
          <w:rFonts w:ascii="楷体_GB2312" w:eastAsia="楷体_GB2312" w:hAnsi="楷体_GB2312" w:cs="楷体_GB2312"/>
          <w:b/>
          <w:bCs/>
          <w:sz w:val="32"/>
          <w:szCs w:val="32"/>
          <w:lang w:val="zh-CN"/>
        </w:rPr>
        <w:t>基本情况</w:t>
      </w:r>
      <w:bookmarkEnd w:id="8"/>
      <w:bookmarkEnd w:id="9"/>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10" w:name="_Toc29035"/>
      <w:r>
        <w:rPr>
          <w:rFonts w:ascii="仿宋_GB2312" w:eastAsia="仿宋_GB2312" w:hAnsi="仿宋_GB2312" w:cs="仿宋_GB2312" w:hint="eastAsia"/>
          <w:sz w:val="32"/>
          <w:szCs w:val="32"/>
        </w:rPr>
        <w:t>建档立卡本专科及中职学生特别资助财政政策</w:t>
      </w:r>
      <w:r>
        <w:rPr>
          <w:rFonts w:ascii="Times New Roman" w:eastAsia="仿宋_GB2312" w:hAnsi="Times New Roman" w:cs="Times New Roman" w:hint="eastAsia"/>
          <w:sz w:val="32"/>
          <w:szCs w:val="32"/>
        </w:rPr>
        <w:t>由巴中市贫困学生救助中心（巴中市教育和体育局下属二级预算单位）实施。统一社会信用代码：</w:t>
      </w:r>
      <w:r>
        <w:rPr>
          <w:rFonts w:ascii="Times New Roman" w:eastAsia="仿宋_GB2312" w:hAnsi="Times New Roman" w:cs="Times New Roman" w:hint="eastAsia"/>
          <w:sz w:val="32"/>
          <w:szCs w:val="32"/>
        </w:rPr>
        <w:t>125137007729862529</w:t>
      </w:r>
      <w:r>
        <w:rPr>
          <w:rFonts w:ascii="Times New Roman" w:eastAsia="仿宋_GB2312" w:hAnsi="Times New Roman" w:cs="Times New Roman" w:hint="eastAsia"/>
          <w:sz w:val="32"/>
          <w:szCs w:val="32"/>
        </w:rPr>
        <w:t>；开办资金：</w:t>
      </w:r>
      <w:r>
        <w:rPr>
          <w:rFonts w:ascii="Times New Roman" w:eastAsia="仿宋_GB2312" w:hAnsi="Times New Roman" w:cs="Times New Roman" w:hint="eastAsia"/>
          <w:sz w:val="32"/>
          <w:szCs w:val="32"/>
        </w:rPr>
        <w:t>582.29</w:t>
      </w:r>
      <w:r>
        <w:rPr>
          <w:rFonts w:ascii="Times New Roman" w:eastAsia="仿宋_GB2312" w:hAnsi="Times New Roman" w:cs="Times New Roman" w:hint="eastAsia"/>
          <w:sz w:val="32"/>
          <w:szCs w:val="32"/>
        </w:rPr>
        <w:t>万元人民币；法定代表人：庞亮；住所：巴州</w:t>
      </w:r>
      <w:r>
        <w:rPr>
          <w:rFonts w:ascii="Times New Roman" w:eastAsia="仿宋_GB2312" w:hAnsi="Times New Roman" w:cs="Times New Roman" w:hint="eastAsia"/>
          <w:sz w:val="32"/>
          <w:szCs w:val="32"/>
        </w:rPr>
        <w:lastRenderedPageBreak/>
        <w:t>区江北大道中段</w:t>
      </w:r>
      <w:r>
        <w:rPr>
          <w:rFonts w:ascii="Times New Roman" w:eastAsia="仿宋_GB2312" w:hAnsi="Times New Roman" w:cs="Times New Roman" w:hint="eastAsia"/>
          <w:sz w:val="32"/>
          <w:szCs w:val="32"/>
        </w:rPr>
        <w:t>591</w:t>
      </w:r>
      <w:r>
        <w:rPr>
          <w:rFonts w:ascii="Times New Roman" w:eastAsia="仿宋_GB2312" w:hAnsi="Times New Roman" w:cs="Times New Roman" w:hint="eastAsia"/>
          <w:sz w:val="32"/>
          <w:szCs w:val="32"/>
        </w:rPr>
        <w:t>号；宗旨和业务范围：负责贫困学生摸底调查、资料上网、联络爱心人士捐建爱心学校、救助贫困学生和特困教师及其他咨询业务。</w:t>
      </w:r>
      <w:bookmarkEnd w:id="10"/>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lang w:val="zh-CN"/>
        </w:rPr>
      </w:pPr>
      <w:bookmarkStart w:id="11" w:name="_Toc18611"/>
      <w:bookmarkStart w:id="12" w:name="_Toc1801932083_WPSOffice_Level2"/>
      <w:r>
        <w:rPr>
          <w:rFonts w:ascii="楷体" w:eastAsia="楷体" w:hAnsi="楷体" w:cs="楷体"/>
          <w:b/>
          <w:bCs/>
          <w:sz w:val="32"/>
          <w:szCs w:val="32"/>
          <w:lang w:val="zh-CN"/>
        </w:rPr>
        <w:t>（二）项目基本情况</w:t>
      </w:r>
      <w:bookmarkEnd w:id="11"/>
      <w:bookmarkEnd w:id="12"/>
    </w:p>
    <w:p w:rsidR="000E13E6" w:rsidRDefault="00DA468E">
      <w:pPr>
        <w:adjustRightInd w:val="0"/>
        <w:snapToGrid w:val="0"/>
        <w:spacing w:line="600" w:lineRule="exact"/>
        <w:ind w:firstLineChars="200" w:firstLine="640"/>
        <w:outlineLvl w:val="1"/>
        <w:rPr>
          <w:rFonts w:ascii="仿宋_GB2312" w:eastAsia="仿宋_GB2312" w:hAnsi="仿宋_GB2312" w:cs="仿宋_GB2312"/>
          <w:sz w:val="32"/>
          <w:szCs w:val="32"/>
        </w:rPr>
      </w:pPr>
      <w:bookmarkStart w:id="13" w:name="_Toc4405"/>
      <w:r>
        <w:rPr>
          <w:rFonts w:ascii="仿宋_GB2312" w:eastAsia="仿宋_GB2312" w:hAnsi="仿宋_GB2312" w:cs="仿宋_GB2312" w:hint="eastAsia"/>
          <w:sz w:val="32"/>
          <w:szCs w:val="32"/>
        </w:rPr>
        <w:t>建档立卡本专科及中职学生特别资助财政政策</w:t>
      </w:r>
      <w:r>
        <w:rPr>
          <w:rFonts w:ascii="Times New Roman" w:eastAsia="仿宋_GB2312" w:hAnsi="Times New Roman" w:cs="Times New Roman" w:hint="eastAsia"/>
          <w:sz w:val="32"/>
          <w:szCs w:val="32"/>
        </w:rPr>
        <w:t>主要用于</w:t>
      </w:r>
      <w:r>
        <w:rPr>
          <w:rFonts w:ascii="仿宋_GB2312" w:eastAsia="仿宋_GB2312" w:hAnsi="仿宋_GB2312" w:cs="仿宋_GB2312" w:hint="eastAsia"/>
          <w:sz w:val="32"/>
          <w:szCs w:val="32"/>
        </w:rPr>
        <w:t>四川省建档立卡贫困户家庭新入学的全日制本专科学生给予学费和生活补助，以及从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年秋季学期起，对全省建档立卡贫困家庭中</w:t>
      </w:r>
      <w:r>
        <w:rPr>
          <w:rFonts w:ascii="仿宋_GB2312" w:eastAsia="仿宋_GB2312" w:hAnsi="仿宋_GB2312" w:cs="仿宋_GB2312" w:hint="eastAsia"/>
          <w:sz w:val="32"/>
          <w:szCs w:val="32"/>
        </w:rPr>
        <w:t>职学生在发放中职助学金的基础上再给予生活补助</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本次评价建档立卡本专科及中职学生特别资助（市级资金）仅负责前述政策的部分资金，对建档立卡本专科特别资助标准为</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人、建档立卡中职特别资助标准为</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bookmarkEnd w:id="13"/>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14" w:name="_Toc10829"/>
      <w:r>
        <w:rPr>
          <w:rFonts w:ascii="Times New Roman" w:eastAsia="仿宋_GB2312" w:hAnsi="Times New Roman" w:cs="Times New Roman" w:hint="eastAsia"/>
          <w:sz w:val="32"/>
          <w:szCs w:val="32"/>
        </w:rPr>
        <w:t>根据《巴中市财政局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巴中市教育和体育局</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巴中市人力资源和社会保障局关于建档立卡贫困家庭学生特别资助资金</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年结算和</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年预拨的通知》（巴财教</w:t>
      </w:r>
      <w:r>
        <w:rPr>
          <w:rFonts w:ascii="宋体" w:eastAsia="宋体" w:hAnsi="宋体" w:cs="宋体" w:hint="eastAsia"/>
          <w:sz w:val="32"/>
          <w:szCs w:val="32"/>
        </w:rPr>
        <w:t>〔</w:t>
      </w:r>
      <w:r>
        <w:rPr>
          <w:rFonts w:ascii="Times New Roman" w:eastAsia="仿宋_GB2312" w:hAnsi="Times New Roman" w:cs="Times New Roman" w:hint="eastAsia"/>
          <w:sz w:val="32"/>
          <w:szCs w:val="32"/>
        </w:rPr>
        <w:t>2020</w:t>
      </w:r>
      <w:r>
        <w:rPr>
          <w:rFonts w:ascii="宋体" w:eastAsia="宋体" w:hAnsi="宋体" w:cs="宋体" w:hint="eastAsia"/>
          <w:sz w:val="32"/>
          <w:szCs w:val="32"/>
        </w:rPr>
        <w:t>〕</w:t>
      </w:r>
      <w:r>
        <w:rPr>
          <w:rFonts w:ascii="宋体" w:eastAsia="宋体" w:hAnsi="宋体" w:cs="宋体" w:hint="eastAsia"/>
          <w:sz w:val="32"/>
          <w:szCs w:val="32"/>
        </w:rPr>
        <w:t>31</w:t>
      </w:r>
      <w:r>
        <w:rPr>
          <w:rFonts w:ascii="宋体" w:eastAsia="宋体" w:hAnsi="宋体" w:cs="宋体" w:hint="eastAsia"/>
          <w:sz w:val="32"/>
          <w:szCs w:val="32"/>
        </w:rPr>
        <w:t>号）</w:t>
      </w:r>
      <w:r>
        <w:rPr>
          <w:rFonts w:ascii="Times New Roman" w:eastAsia="仿宋_GB2312" w:hAnsi="Times New Roman" w:cs="Times New Roman" w:hint="eastAsia"/>
          <w:sz w:val="32"/>
          <w:szCs w:val="32"/>
        </w:rPr>
        <w:t>，“建档立卡本专科及中职学生特别资助政策”</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年资金预算</w:t>
      </w:r>
      <w:r>
        <w:rPr>
          <w:rFonts w:ascii="Times New Roman" w:eastAsia="仿宋_GB2312" w:hAnsi="Times New Roman" w:cs="Times New Roman" w:hint="eastAsia"/>
          <w:sz w:val="32"/>
          <w:szCs w:val="32"/>
        </w:rPr>
        <w:t>267.28</w:t>
      </w:r>
      <w:r>
        <w:rPr>
          <w:rFonts w:ascii="Times New Roman" w:eastAsia="仿宋_GB2312" w:hAnsi="Times New Roman" w:cs="Times New Roman" w:hint="eastAsia"/>
          <w:sz w:val="32"/>
          <w:szCs w:val="32"/>
        </w:rPr>
        <w:t>万元。</w:t>
      </w:r>
      <w:bookmarkEnd w:id="14"/>
    </w:p>
    <w:p w:rsidR="000E13E6" w:rsidRDefault="00DA468E">
      <w:pPr>
        <w:adjustRightInd w:val="0"/>
        <w:snapToGrid w:val="0"/>
        <w:spacing w:line="600" w:lineRule="exact"/>
        <w:ind w:firstLineChars="200" w:firstLine="643"/>
        <w:outlineLvl w:val="0"/>
        <w:rPr>
          <w:rFonts w:ascii="黑体" w:eastAsia="黑体" w:hAnsi="黑体" w:cs="黑体"/>
          <w:b/>
          <w:bCs/>
          <w:sz w:val="32"/>
          <w:szCs w:val="32"/>
        </w:rPr>
      </w:pPr>
      <w:bookmarkStart w:id="15" w:name="_Toc769301689_WPSOffice_Level1"/>
      <w:bookmarkStart w:id="16" w:name="_Toc11806"/>
      <w:r>
        <w:rPr>
          <w:rFonts w:ascii="黑体" w:eastAsia="黑体" w:hAnsi="黑体" w:cs="黑体" w:hint="eastAsia"/>
          <w:b/>
          <w:bCs/>
          <w:sz w:val="32"/>
          <w:szCs w:val="32"/>
        </w:rPr>
        <w:t>二、评价工作开展及项目情况</w:t>
      </w:r>
      <w:bookmarkEnd w:id="15"/>
      <w:bookmarkEnd w:id="16"/>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17" w:name="_Toc144"/>
      <w:bookmarkStart w:id="18" w:name="_Toc1258128987_WPSOffice_Level2"/>
      <w:r>
        <w:rPr>
          <w:rFonts w:ascii="楷体" w:eastAsia="楷体" w:hAnsi="楷体" w:cs="楷体"/>
          <w:b/>
          <w:bCs/>
          <w:sz w:val="32"/>
          <w:szCs w:val="32"/>
          <w:lang w:val="zh-CN"/>
        </w:rPr>
        <w:t>（一）</w:t>
      </w:r>
      <w:r>
        <w:rPr>
          <w:rFonts w:ascii="楷体" w:eastAsia="楷体" w:hAnsi="楷体" w:cs="楷体" w:hint="eastAsia"/>
          <w:b/>
          <w:bCs/>
          <w:sz w:val="32"/>
          <w:szCs w:val="32"/>
        </w:rPr>
        <w:t>项目</w:t>
      </w:r>
      <w:r>
        <w:rPr>
          <w:rFonts w:ascii="楷体" w:eastAsia="楷体" w:hAnsi="楷体" w:cs="楷体"/>
          <w:b/>
          <w:bCs/>
          <w:sz w:val="32"/>
          <w:szCs w:val="32"/>
        </w:rPr>
        <w:t>收支情况</w:t>
      </w:r>
      <w:bookmarkEnd w:id="17"/>
      <w:bookmarkEnd w:id="18"/>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highlight w:val="yellow"/>
        </w:rPr>
      </w:pPr>
      <w:bookmarkStart w:id="19" w:name="_Toc19964"/>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w:t>
      </w:r>
      <w:r>
        <w:rPr>
          <w:rFonts w:ascii="仿宋_GB2312" w:eastAsia="仿宋_GB2312" w:hAnsi="仿宋_GB2312" w:cs="仿宋_GB2312" w:hint="eastAsia"/>
          <w:sz w:val="32"/>
          <w:szCs w:val="32"/>
        </w:rPr>
        <w:t>建档立卡本专科及中职学生特别资助</w:t>
      </w:r>
      <w:r>
        <w:rPr>
          <w:rFonts w:ascii="Times New Roman" w:eastAsia="仿宋_GB2312" w:hAnsi="Times New Roman" w:cs="Times New Roman" w:hint="eastAsia"/>
          <w:sz w:val="32"/>
          <w:szCs w:val="32"/>
        </w:rPr>
        <w:t>市级资金政策实际下达</w:t>
      </w:r>
      <w:r>
        <w:rPr>
          <w:rFonts w:ascii="Times New Roman" w:eastAsia="仿宋_GB2312" w:hAnsi="Times New Roman" w:cs="Times New Roman" w:hint="eastAsia"/>
          <w:sz w:val="32"/>
          <w:szCs w:val="32"/>
        </w:rPr>
        <w:t>2,672,800.00</w:t>
      </w:r>
      <w:r>
        <w:rPr>
          <w:rFonts w:ascii="Times New Roman" w:eastAsia="仿宋_GB2312" w:hAnsi="Times New Roman" w:cs="Times New Roman" w:hint="eastAsia"/>
          <w:sz w:val="32"/>
          <w:szCs w:val="32"/>
        </w:rPr>
        <w:t>元，其中：巴州区建档立卡本专科特别资助市级资金</w:t>
      </w:r>
      <w:r>
        <w:rPr>
          <w:rFonts w:ascii="Times New Roman" w:eastAsia="仿宋_GB2312" w:hAnsi="Times New Roman" w:cs="Times New Roman" w:hint="eastAsia"/>
          <w:sz w:val="32"/>
          <w:szCs w:val="32"/>
        </w:rPr>
        <w:t>1,006,400.00</w:t>
      </w:r>
      <w:r>
        <w:rPr>
          <w:rFonts w:ascii="Times New Roman" w:eastAsia="仿宋_GB2312" w:hAnsi="Times New Roman" w:cs="Times New Roman" w:hint="eastAsia"/>
          <w:sz w:val="32"/>
          <w:szCs w:val="32"/>
        </w:rPr>
        <w:t>元、巴州区建档立卡中职特别资助市级资金</w:t>
      </w:r>
      <w:r>
        <w:rPr>
          <w:rFonts w:ascii="Times New Roman" w:eastAsia="仿宋_GB2312" w:hAnsi="Times New Roman" w:cs="Times New Roman" w:hint="eastAsia"/>
          <w:sz w:val="32"/>
          <w:szCs w:val="32"/>
        </w:rPr>
        <w:t>99,900.00</w:t>
      </w:r>
      <w:r>
        <w:rPr>
          <w:rFonts w:ascii="Times New Roman" w:eastAsia="仿宋_GB2312" w:hAnsi="Times New Roman" w:cs="Times New Roman" w:hint="eastAsia"/>
          <w:sz w:val="32"/>
          <w:szCs w:val="32"/>
        </w:rPr>
        <w:t>元、恩阳区建档立卡本专科</w:t>
      </w:r>
      <w:r>
        <w:rPr>
          <w:rFonts w:ascii="Times New Roman" w:eastAsia="仿宋_GB2312" w:hAnsi="Times New Roman" w:cs="Times New Roman" w:hint="eastAsia"/>
          <w:sz w:val="32"/>
          <w:szCs w:val="32"/>
        </w:rPr>
        <w:lastRenderedPageBreak/>
        <w:t>特别资助市级资金</w:t>
      </w:r>
      <w:r>
        <w:rPr>
          <w:rFonts w:ascii="Times New Roman" w:eastAsia="仿宋_GB2312" w:hAnsi="Times New Roman" w:cs="Times New Roman" w:hint="eastAsia"/>
          <w:sz w:val="32"/>
          <w:szCs w:val="32"/>
        </w:rPr>
        <w:t>1,438,400.00</w:t>
      </w:r>
      <w:r>
        <w:rPr>
          <w:rFonts w:ascii="Times New Roman" w:eastAsia="仿宋_GB2312" w:hAnsi="Times New Roman" w:cs="Times New Roman" w:hint="eastAsia"/>
          <w:sz w:val="32"/>
          <w:szCs w:val="32"/>
        </w:rPr>
        <w:t>元、恩阳区建档立卡中职特别资助市级资金</w:t>
      </w:r>
      <w:r>
        <w:rPr>
          <w:rFonts w:ascii="Times New Roman" w:eastAsia="仿宋_GB2312" w:hAnsi="Times New Roman" w:cs="Times New Roman" w:hint="eastAsia"/>
          <w:sz w:val="32"/>
          <w:szCs w:val="32"/>
        </w:rPr>
        <w:t>128,100.00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年度巴中市建档立卡本专科及中职学生特别资助市级资金合计支出</w:t>
      </w:r>
      <w:r>
        <w:rPr>
          <w:rFonts w:ascii="Times New Roman" w:eastAsia="仿宋_GB2312" w:hAnsi="Times New Roman" w:cs="Times New Roman" w:hint="eastAsia"/>
          <w:sz w:val="32"/>
          <w:szCs w:val="32"/>
        </w:rPr>
        <w:t>2,465,000.00</w:t>
      </w:r>
      <w:r>
        <w:rPr>
          <w:rFonts w:ascii="Times New Roman" w:eastAsia="仿宋_GB2312" w:hAnsi="Times New Roman" w:cs="Times New Roman" w:hint="eastAsia"/>
          <w:sz w:val="32"/>
          <w:szCs w:val="32"/>
        </w:rPr>
        <w:t>元，结余</w:t>
      </w:r>
      <w:r>
        <w:rPr>
          <w:rFonts w:ascii="Times New Roman" w:eastAsia="仿宋_GB2312" w:hAnsi="Times New Roman" w:cs="Times New Roman" w:hint="eastAsia"/>
          <w:sz w:val="32"/>
          <w:szCs w:val="32"/>
        </w:rPr>
        <w:t>207,800</w:t>
      </w:r>
      <w:r>
        <w:rPr>
          <w:rFonts w:ascii="Times New Roman" w:eastAsia="仿宋_GB2312" w:hAnsi="Times New Roman" w:cs="Times New Roman" w:hint="eastAsia"/>
          <w:sz w:val="32"/>
          <w:szCs w:val="32"/>
        </w:rPr>
        <w:t>元，其中：</w:t>
      </w:r>
      <w:r>
        <w:rPr>
          <w:rFonts w:ascii="Times New Roman" w:eastAsia="仿宋_GB2312" w:hAnsi="Times New Roman" w:cs="Times New Roman" w:hint="eastAsia"/>
          <w:sz w:val="32"/>
          <w:szCs w:val="32"/>
        </w:rPr>
        <w:t>巴州区建档立卡本专科特别资助市级资金实际支出</w:t>
      </w:r>
      <w:r>
        <w:rPr>
          <w:rFonts w:ascii="Times New Roman" w:eastAsia="仿宋_GB2312" w:hAnsi="Times New Roman" w:cs="Times New Roman" w:hint="eastAsia"/>
          <w:sz w:val="32"/>
          <w:szCs w:val="32"/>
        </w:rPr>
        <w:t>988</w:t>
      </w:r>
      <w:r>
        <w:rPr>
          <w:rFonts w:ascii="Times New Roman" w:eastAsia="仿宋_GB2312" w:hAnsi="Times New Roman" w:cs="Times New Roman" w:hint="eastAsia"/>
          <w:sz w:val="32"/>
          <w:szCs w:val="32"/>
        </w:rPr>
        <w:t>,800.00</w:t>
      </w:r>
      <w:r>
        <w:rPr>
          <w:rFonts w:ascii="Times New Roman" w:eastAsia="仿宋_GB2312" w:hAnsi="Times New Roman" w:cs="Times New Roman" w:hint="eastAsia"/>
          <w:sz w:val="32"/>
          <w:szCs w:val="32"/>
        </w:rPr>
        <w:t>元，结余</w:t>
      </w:r>
      <w:r>
        <w:rPr>
          <w:rFonts w:ascii="Times New Roman" w:eastAsia="仿宋_GB2312" w:hAnsi="Times New Roman" w:cs="Times New Roman" w:hint="eastAsia"/>
          <w:sz w:val="32"/>
          <w:szCs w:val="32"/>
        </w:rPr>
        <w:t>17,600.00</w:t>
      </w:r>
      <w:r>
        <w:rPr>
          <w:rFonts w:ascii="Times New Roman" w:eastAsia="仿宋_GB2312" w:hAnsi="Times New Roman" w:cs="Times New Roman" w:hint="eastAsia"/>
          <w:sz w:val="32"/>
          <w:szCs w:val="32"/>
        </w:rPr>
        <w:t>元；巴州区建档立卡中职特别资助市级资金实际支出</w:t>
      </w:r>
      <w:r>
        <w:rPr>
          <w:rFonts w:ascii="Times New Roman" w:eastAsia="仿宋_GB2312" w:hAnsi="Times New Roman" w:cs="Times New Roman" w:hint="eastAsia"/>
          <w:sz w:val="32"/>
          <w:szCs w:val="32"/>
        </w:rPr>
        <w:t>118,200.00</w:t>
      </w:r>
      <w:r>
        <w:rPr>
          <w:rFonts w:ascii="Times New Roman" w:eastAsia="仿宋_GB2312" w:hAnsi="Times New Roman" w:cs="Times New Roman" w:hint="eastAsia"/>
          <w:sz w:val="32"/>
          <w:szCs w:val="32"/>
        </w:rPr>
        <w:t>元，超支</w:t>
      </w:r>
      <w:r>
        <w:rPr>
          <w:rFonts w:ascii="Times New Roman" w:eastAsia="仿宋_GB2312" w:hAnsi="Times New Roman" w:cs="Times New Roman" w:hint="eastAsia"/>
          <w:sz w:val="32"/>
          <w:szCs w:val="32"/>
        </w:rPr>
        <w:t>18,300</w:t>
      </w:r>
      <w:r>
        <w:rPr>
          <w:rFonts w:ascii="Times New Roman" w:eastAsia="仿宋_GB2312" w:hAnsi="Times New Roman" w:cs="Times New Roman" w:hint="eastAsia"/>
          <w:sz w:val="32"/>
          <w:szCs w:val="32"/>
        </w:rPr>
        <w:t>元；恩阳区建档立卡本专科特别资助市级资金实际支出</w:t>
      </w:r>
      <w:r>
        <w:rPr>
          <w:rFonts w:ascii="Times New Roman" w:eastAsia="仿宋_GB2312" w:hAnsi="Times New Roman" w:cs="Times New Roman" w:hint="eastAsia"/>
          <w:sz w:val="32"/>
          <w:szCs w:val="32"/>
        </w:rPr>
        <w:t>1,229,600.00</w:t>
      </w:r>
      <w:r>
        <w:rPr>
          <w:rFonts w:ascii="Times New Roman" w:eastAsia="仿宋_GB2312" w:hAnsi="Times New Roman" w:cs="Times New Roman" w:hint="eastAsia"/>
          <w:sz w:val="32"/>
          <w:szCs w:val="32"/>
        </w:rPr>
        <w:t>元，结余</w:t>
      </w:r>
      <w:r>
        <w:rPr>
          <w:rFonts w:ascii="Times New Roman" w:eastAsia="仿宋_GB2312" w:hAnsi="Times New Roman" w:cs="Times New Roman" w:hint="eastAsia"/>
          <w:sz w:val="32"/>
          <w:szCs w:val="32"/>
        </w:rPr>
        <w:t>208,800.00</w:t>
      </w:r>
      <w:r>
        <w:rPr>
          <w:rFonts w:ascii="Times New Roman" w:eastAsia="仿宋_GB2312" w:hAnsi="Times New Roman" w:cs="Times New Roman" w:hint="eastAsia"/>
          <w:sz w:val="32"/>
          <w:szCs w:val="32"/>
        </w:rPr>
        <w:t>元；恩阳区建档立卡中职特别资助市级资金实际支出</w:t>
      </w:r>
      <w:r>
        <w:rPr>
          <w:rFonts w:ascii="Times New Roman" w:eastAsia="仿宋_GB2312" w:hAnsi="Times New Roman" w:cs="Times New Roman" w:hint="eastAsia"/>
          <w:sz w:val="32"/>
          <w:szCs w:val="32"/>
        </w:rPr>
        <w:t>128,400.00</w:t>
      </w:r>
      <w:r>
        <w:rPr>
          <w:rFonts w:ascii="Times New Roman" w:eastAsia="仿宋_GB2312" w:hAnsi="Times New Roman" w:cs="Times New Roman" w:hint="eastAsia"/>
          <w:sz w:val="32"/>
          <w:szCs w:val="32"/>
        </w:rPr>
        <w:t>元，超支</w:t>
      </w:r>
      <w:r>
        <w:rPr>
          <w:rFonts w:ascii="Times New Roman" w:eastAsia="仿宋_GB2312" w:hAnsi="Times New Roman" w:cs="Times New Roman" w:hint="eastAsia"/>
          <w:sz w:val="32"/>
          <w:szCs w:val="32"/>
        </w:rPr>
        <w:t>300.00</w:t>
      </w:r>
      <w:r>
        <w:rPr>
          <w:rFonts w:ascii="Times New Roman" w:eastAsia="仿宋_GB2312" w:hAnsi="Times New Roman" w:cs="Times New Roman" w:hint="eastAsia"/>
          <w:sz w:val="32"/>
          <w:szCs w:val="32"/>
        </w:rPr>
        <w:t>元。</w:t>
      </w:r>
      <w:bookmarkEnd w:id="19"/>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20" w:name="_Toc1249896147_WPSOffice_Level2"/>
      <w:bookmarkStart w:id="21" w:name="_Toc15394"/>
      <w:r>
        <w:rPr>
          <w:rFonts w:ascii="楷体" w:eastAsia="楷体" w:hAnsi="楷体" w:cs="楷体" w:hint="eastAsia"/>
          <w:b/>
          <w:bCs/>
          <w:sz w:val="32"/>
          <w:szCs w:val="32"/>
        </w:rPr>
        <w:t>（二）绩效评价的组织实施情况</w:t>
      </w:r>
      <w:bookmarkEnd w:id="20"/>
      <w:bookmarkEnd w:id="21"/>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22" w:name="_Toc16479"/>
      <w:r>
        <w:rPr>
          <w:rFonts w:ascii="Times New Roman" w:eastAsia="仿宋_GB2312" w:hAnsi="Times New Roman" w:cs="Times New Roman" w:hint="eastAsia"/>
          <w:sz w:val="32"/>
          <w:szCs w:val="32"/>
        </w:rPr>
        <w:t>绩效考评小组开展了现场及送审考评工作，在听取了巴中市贫困学生救助中心对该项目情况介绍后，通过查阅资料（包括与项目相关的法律法规及规定、项目档案资料、财务资料等）、询问、现场（送审）查看及问卷调查等方式，了解该评价项目在项目决策、项目管理及项目</w:t>
      </w:r>
      <w:r>
        <w:rPr>
          <w:rFonts w:ascii="Times New Roman" w:eastAsia="仿宋_GB2312" w:hAnsi="Times New Roman" w:cs="Times New Roman"/>
          <w:sz w:val="32"/>
          <w:szCs w:val="32"/>
        </w:rPr>
        <w:t>绩效</w:t>
      </w:r>
      <w:r>
        <w:rPr>
          <w:rFonts w:ascii="Times New Roman" w:eastAsia="仿宋_GB2312" w:hAnsi="Times New Roman" w:cs="Times New Roman" w:hint="eastAsia"/>
          <w:sz w:val="32"/>
          <w:szCs w:val="32"/>
        </w:rPr>
        <w:t>等方面情况；绩效考评小组根据绩效现场及送审评价情况汇总相关数据，按照绩效评价指标体系分析整体绩效评价情况，进行定量定性分析，形成评价结论，撰写绩效评价报告。</w:t>
      </w:r>
      <w:bookmarkEnd w:id="22"/>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23" w:name="_Toc4561"/>
      <w:bookmarkStart w:id="24" w:name="_Toc319507675_WPSOffice_Level2"/>
      <w:r>
        <w:rPr>
          <w:rFonts w:ascii="楷体" w:eastAsia="楷体" w:hAnsi="楷体" w:cs="楷体" w:hint="eastAsia"/>
          <w:b/>
          <w:bCs/>
          <w:sz w:val="32"/>
          <w:szCs w:val="32"/>
        </w:rPr>
        <w:t>（三）绩效评价依据</w:t>
      </w:r>
      <w:bookmarkEnd w:id="23"/>
      <w:bookmarkEnd w:id="24"/>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25" w:name="_Toc25708"/>
      <w:bookmarkStart w:id="26" w:name="_Toc769301689_WPSOffice_Level3"/>
      <w:r>
        <w:rPr>
          <w:rFonts w:ascii="Times New Roman" w:eastAsia="仿宋_GB2312" w:hAnsi="Times New Roman" w:cs="Times New Roman" w:hint="eastAsia"/>
          <w:sz w:val="32"/>
          <w:szCs w:val="32"/>
        </w:rPr>
        <w:t>绩效考评组根据《巴中市财政局关于开展</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年财政支出绩效评价工作的通知》（巴财监绩〔</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021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号）中确定的政策支出绩效评价指标进行绩效考评。</w:t>
      </w:r>
      <w:bookmarkEnd w:id="25"/>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27" w:name="_Toc13171"/>
      <w:bookmarkStart w:id="28" w:name="_Toc1855996271_WPSOffice_Level2"/>
      <w:bookmarkEnd w:id="26"/>
      <w:r>
        <w:rPr>
          <w:rFonts w:ascii="楷体" w:eastAsia="楷体" w:hAnsi="楷体" w:cs="楷体" w:hint="eastAsia"/>
          <w:b/>
          <w:bCs/>
          <w:sz w:val="32"/>
          <w:szCs w:val="32"/>
        </w:rPr>
        <w:lastRenderedPageBreak/>
        <w:t>（四）绩效评价方法</w:t>
      </w:r>
      <w:bookmarkEnd w:id="27"/>
      <w:bookmarkEnd w:id="28"/>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29" w:name="_Toc24266"/>
      <w:r>
        <w:rPr>
          <w:rFonts w:ascii="Times New Roman" w:eastAsia="仿宋_GB2312" w:hAnsi="Times New Roman" w:cs="Times New Roman" w:hint="eastAsia"/>
          <w:sz w:val="32"/>
          <w:szCs w:val="32"/>
        </w:rPr>
        <w:t>根据财政政策支出绩效评价指标，我们主要采用了现场评价、送审评价与专项资金自评方式，兼以实地调研和发放问卷调查法等评价方法。</w:t>
      </w:r>
      <w:bookmarkEnd w:id="29"/>
    </w:p>
    <w:p w:rsidR="000E13E6" w:rsidRDefault="00DA468E">
      <w:pPr>
        <w:adjustRightInd w:val="0"/>
        <w:snapToGrid w:val="0"/>
        <w:spacing w:line="600" w:lineRule="exact"/>
        <w:ind w:firstLineChars="200" w:firstLine="643"/>
        <w:outlineLvl w:val="0"/>
        <w:rPr>
          <w:rFonts w:ascii="黑体" w:eastAsia="黑体" w:hAnsi="黑体" w:cs="黑体"/>
          <w:b/>
          <w:bCs/>
          <w:sz w:val="32"/>
          <w:szCs w:val="32"/>
        </w:rPr>
      </w:pPr>
      <w:bookmarkStart w:id="30" w:name="_Toc1801932083_WPSOffice_Level1"/>
      <w:bookmarkStart w:id="31" w:name="_Toc3248"/>
      <w:r>
        <w:rPr>
          <w:rFonts w:ascii="黑体" w:eastAsia="黑体" w:hAnsi="黑体" w:cs="黑体"/>
          <w:b/>
          <w:bCs/>
          <w:sz w:val="32"/>
          <w:szCs w:val="32"/>
        </w:rPr>
        <w:t>三</w:t>
      </w:r>
      <w:r>
        <w:rPr>
          <w:rFonts w:ascii="黑体" w:eastAsia="黑体" w:hAnsi="黑体" w:cs="黑体" w:hint="eastAsia"/>
          <w:b/>
          <w:bCs/>
          <w:sz w:val="32"/>
          <w:szCs w:val="32"/>
        </w:rPr>
        <w:t>、评价结论及绩效分析</w:t>
      </w:r>
      <w:bookmarkEnd w:id="30"/>
      <w:bookmarkEnd w:id="31"/>
    </w:p>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32" w:name="_Toc1529354022_WPSOffice_Level2"/>
      <w:bookmarkStart w:id="33" w:name="_Toc18351"/>
      <w:r>
        <w:rPr>
          <w:rFonts w:ascii="楷体" w:eastAsia="楷体" w:hAnsi="楷体" w:cs="楷体" w:hint="eastAsia"/>
          <w:b/>
          <w:bCs/>
          <w:sz w:val="32"/>
          <w:szCs w:val="32"/>
        </w:rPr>
        <w:t>（一）评价结论</w:t>
      </w:r>
      <w:bookmarkEnd w:id="32"/>
      <w:bookmarkEnd w:id="33"/>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34" w:name="_Toc2894"/>
      <w:r>
        <w:rPr>
          <w:rFonts w:ascii="Times New Roman" w:eastAsia="仿宋_GB2312" w:hAnsi="Times New Roman" w:cs="Times New Roman" w:hint="eastAsia"/>
          <w:sz w:val="32"/>
          <w:szCs w:val="32"/>
        </w:rPr>
        <w:t>综上所述，按照设定的评价指标体系，通过对巴中市贫困学生救助中心</w:t>
      </w:r>
      <w:r>
        <w:rPr>
          <w:rFonts w:ascii="仿宋_GB2312" w:eastAsia="仿宋_GB2312" w:hAnsi="仿宋_GB2312" w:cs="仿宋_GB2312" w:hint="eastAsia"/>
          <w:sz w:val="32"/>
          <w:szCs w:val="32"/>
        </w:rPr>
        <w:t>建档立卡本专科及中职学生特别资助</w:t>
      </w:r>
      <w:r>
        <w:rPr>
          <w:rFonts w:ascii="Times New Roman" w:eastAsia="仿宋_GB2312" w:hAnsi="Times New Roman" w:cs="Times New Roman" w:hint="eastAsia"/>
          <w:sz w:val="32"/>
          <w:szCs w:val="32"/>
        </w:rPr>
        <w:t>政策在政策设计、政策执行和政策绩效进行全面分析评价，“建档立卡本专科及中职学生特别资助”政策绩效评价得分</w:t>
      </w:r>
      <w:r>
        <w:rPr>
          <w:rFonts w:ascii="Times New Roman" w:eastAsia="仿宋_GB2312" w:hAnsi="Times New Roman" w:cs="Times New Roman" w:hint="eastAsia"/>
          <w:sz w:val="32"/>
          <w:szCs w:val="32"/>
        </w:rPr>
        <w:t>为</w:t>
      </w:r>
      <w:r>
        <w:rPr>
          <w:rFonts w:ascii="Times New Roman" w:eastAsia="仿宋_GB2312" w:hAnsi="Times New Roman" w:cs="Times New Roman" w:hint="eastAsia"/>
          <w:sz w:val="32"/>
          <w:szCs w:val="32"/>
        </w:rPr>
        <w:t>96.00</w:t>
      </w:r>
      <w:r>
        <w:rPr>
          <w:rFonts w:ascii="Times New Roman" w:eastAsia="仿宋_GB2312" w:hAnsi="Times New Roman" w:cs="Times New Roman" w:hint="eastAsia"/>
          <w:sz w:val="32"/>
          <w:szCs w:val="32"/>
        </w:rPr>
        <w:t>分</w:t>
      </w:r>
      <w:r>
        <w:rPr>
          <w:rFonts w:ascii="Times New Roman" w:eastAsia="仿宋_GB2312" w:hAnsi="Times New Roman" w:cs="Times New Roman" w:hint="eastAsia"/>
          <w:sz w:val="32"/>
          <w:szCs w:val="32"/>
        </w:rPr>
        <w:t>。详见下表：</w:t>
      </w:r>
      <w:bookmarkEnd w:id="34"/>
    </w:p>
    <w:tbl>
      <w:tblPr>
        <w:tblW w:w="8073" w:type="dxa"/>
        <w:tblLayout w:type="fixed"/>
        <w:tblCellMar>
          <w:left w:w="0" w:type="dxa"/>
          <w:right w:w="0" w:type="dxa"/>
        </w:tblCellMar>
        <w:tblLook w:val="04A0"/>
      </w:tblPr>
      <w:tblGrid>
        <w:gridCol w:w="1903"/>
        <w:gridCol w:w="1780"/>
        <w:gridCol w:w="1370"/>
        <w:gridCol w:w="1700"/>
        <w:gridCol w:w="1320"/>
      </w:tblGrid>
      <w:tr w:rsidR="000E13E6">
        <w:trPr>
          <w:trHeight w:val="454"/>
        </w:trPr>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一级指标</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二级指标</w:t>
            </w:r>
          </w:p>
        </w:tc>
        <w:tc>
          <w:tcPr>
            <w:tcW w:w="137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分值</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扣分</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得分</w:t>
            </w:r>
          </w:p>
        </w:tc>
      </w:tr>
      <w:tr w:rsidR="000E13E6">
        <w:trPr>
          <w:trHeight w:val="454"/>
        </w:trPr>
        <w:tc>
          <w:tcPr>
            <w:tcW w:w="190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r>
      <w:tr w:rsidR="000E13E6">
        <w:trPr>
          <w:trHeight w:val="454"/>
        </w:trPr>
        <w:tc>
          <w:tcPr>
            <w:tcW w:w="190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37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jc w:val="center"/>
              <w:rPr>
                <w:rFonts w:ascii="宋体" w:eastAsia="宋体" w:hAnsi="宋体" w:cs="宋体"/>
                <w:b/>
                <w:color w:val="000000"/>
                <w:sz w:val="18"/>
                <w:szCs w:val="18"/>
              </w:rPr>
            </w:pPr>
          </w:p>
        </w:tc>
      </w:tr>
      <w:tr w:rsidR="000E13E6">
        <w:trPr>
          <w:trHeight w:val="454"/>
        </w:trPr>
        <w:tc>
          <w:tcPr>
            <w:tcW w:w="19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政策设计</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科学性</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1.00</w:t>
            </w:r>
          </w:p>
        </w:tc>
      </w:tr>
      <w:tr w:rsidR="000E13E6">
        <w:trPr>
          <w:trHeight w:val="454"/>
        </w:trPr>
        <w:tc>
          <w:tcPr>
            <w:tcW w:w="1903" w:type="dxa"/>
            <w:vMerge/>
            <w:tcBorders>
              <w:left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相关性</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5</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tcBorders>
              <w:left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合理性</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5.00</w:t>
            </w:r>
          </w:p>
        </w:tc>
      </w:tr>
      <w:tr w:rsidR="000E13E6">
        <w:trPr>
          <w:trHeight w:val="454"/>
        </w:trPr>
        <w:tc>
          <w:tcPr>
            <w:tcW w:w="19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公平性</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5.00</w:t>
            </w:r>
          </w:p>
        </w:tc>
      </w:tr>
      <w:tr w:rsidR="000E13E6">
        <w:trPr>
          <w:trHeight w:val="454"/>
        </w:trPr>
        <w:tc>
          <w:tcPr>
            <w:tcW w:w="1903"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政策执行</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制度建设</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6</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政策执行</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18.00</w:t>
            </w:r>
          </w:p>
        </w:tc>
      </w:tr>
      <w:tr w:rsidR="000E13E6">
        <w:trPr>
          <w:trHeight w:val="454"/>
        </w:trPr>
        <w:tc>
          <w:tcPr>
            <w:tcW w:w="1903"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政策效率</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rPr>
              <w:t xml:space="preserve">0.00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6</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政策绩效</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社会效益</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color w:val="000000"/>
                <w:kern w:val="0"/>
                <w:sz w:val="24"/>
                <w:lang/>
              </w:rPr>
              <w:t xml:space="preserve">0.00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10</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tcBorders>
              <w:left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经济效益</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7</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tcBorders>
              <w:left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生态效益</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0</w:t>
            </w:r>
            <w:r>
              <w:rPr>
                <w:rFonts w:ascii="Times New Roman" w:eastAsia="宋体" w:hAnsi="Times New Roman" w:cs="Times New Roman"/>
                <w:color w:val="000000"/>
                <w:kern w:val="0"/>
                <w:sz w:val="24"/>
                <w:lang/>
              </w:rPr>
              <w:t xml:space="preserve">.00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w:t>
            </w:r>
            <w:r>
              <w:rPr>
                <w:rFonts w:ascii="Times New Roman" w:eastAsia="宋体" w:hAnsi="Times New Roman" w:cs="Times New Roman"/>
                <w:color w:val="000000"/>
                <w:kern w:val="0"/>
                <w:sz w:val="24"/>
                <w:lang/>
              </w:rPr>
              <w:t xml:space="preserve">0.00 </w:t>
            </w:r>
          </w:p>
        </w:tc>
      </w:tr>
      <w:tr w:rsidR="000E13E6">
        <w:trPr>
          <w:trHeight w:val="454"/>
        </w:trPr>
        <w:tc>
          <w:tcPr>
            <w:tcW w:w="1903" w:type="dxa"/>
            <w:vMerge/>
            <w:tcBorders>
              <w:left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可持续影响</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0</w:t>
            </w:r>
            <w:r>
              <w:rPr>
                <w:rFonts w:ascii="Times New Roman" w:eastAsia="宋体" w:hAnsi="Times New Roman" w:cs="Times New Roman"/>
                <w:color w:val="000000"/>
                <w:kern w:val="0"/>
                <w:sz w:val="24"/>
                <w:lang/>
              </w:rPr>
              <w:t xml:space="preserve">.00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sz w:val="24"/>
              </w:rPr>
            </w:pPr>
            <w:r>
              <w:rPr>
                <w:rFonts w:ascii="Times New Roman" w:eastAsia="宋体" w:hAnsi="Times New Roman" w:cs="Times New Roman" w:hint="eastAsia"/>
                <w:color w:val="000000"/>
                <w:kern w:val="0"/>
                <w:sz w:val="24"/>
                <w:lang/>
              </w:rPr>
              <w:t>13</w:t>
            </w:r>
            <w:r>
              <w:rPr>
                <w:rFonts w:ascii="Times New Roman" w:eastAsia="宋体" w:hAnsi="Times New Roman" w:cs="Times New Roman"/>
                <w:color w:val="000000"/>
                <w:kern w:val="0"/>
                <w:sz w:val="24"/>
                <w:lang/>
              </w:rPr>
              <w:t xml:space="preserve">.00 </w:t>
            </w:r>
          </w:p>
        </w:tc>
      </w:tr>
      <w:tr w:rsidR="000E13E6">
        <w:trPr>
          <w:trHeight w:val="454"/>
        </w:trPr>
        <w:tc>
          <w:tcPr>
            <w:tcW w:w="1903"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0E13E6">
            <w:pPr>
              <w:widowControl/>
              <w:jc w:val="center"/>
              <w:textAlignment w:val="center"/>
              <w:rPr>
                <w:rFonts w:ascii="Times New Roman" w:eastAsia="仿宋_GB2312" w:hAnsi="Times New Roman" w:cs="Times New Roman"/>
                <w:bCs/>
                <w:color w:val="000000"/>
                <w:kern w:val="0"/>
                <w:sz w:val="24"/>
                <w:lang/>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Cs/>
                <w:color w:val="000000"/>
                <w:kern w:val="0"/>
                <w:sz w:val="24"/>
                <w:lang/>
              </w:rPr>
              <w:t>社会满意度</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color w:val="000000"/>
                <w:kern w:val="0"/>
                <w:sz w:val="24"/>
                <w:lang/>
              </w:rPr>
            </w:pPr>
            <w:r>
              <w:rPr>
                <w:rFonts w:ascii="Times New Roman" w:eastAsia="宋体" w:hAnsi="Times New Roman" w:cs="Times New Roman" w:hint="eastAsia"/>
                <w:color w:val="000000"/>
                <w:kern w:val="0"/>
                <w:sz w:val="24"/>
                <w:lang/>
              </w:rPr>
              <w:t>10.00</w:t>
            </w:r>
          </w:p>
        </w:tc>
      </w:tr>
      <w:tr w:rsidR="000E13E6">
        <w:trPr>
          <w:trHeight w:val="454"/>
        </w:trPr>
        <w:tc>
          <w:tcPr>
            <w:tcW w:w="368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仿宋_GB2312" w:hAnsi="Times New Roman" w:cs="Times New Roman"/>
                <w:bCs/>
                <w:color w:val="000000"/>
                <w:kern w:val="0"/>
                <w:sz w:val="24"/>
                <w:lang/>
              </w:rPr>
            </w:pPr>
            <w:r>
              <w:rPr>
                <w:rFonts w:ascii="Times New Roman" w:eastAsia="仿宋_GB2312" w:hAnsi="Times New Roman" w:cs="Times New Roman" w:hint="eastAsia"/>
                <w:b/>
                <w:color w:val="000000"/>
                <w:kern w:val="0"/>
                <w:sz w:val="24"/>
                <w:lang/>
              </w:rPr>
              <w:lastRenderedPageBreak/>
              <w:t>合计</w:t>
            </w:r>
          </w:p>
        </w:tc>
        <w:tc>
          <w:tcPr>
            <w:tcW w:w="137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b/>
                <w:color w:val="000000"/>
                <w:sz w:val="24"/>
              </w:rPr>
            </w:pPr>
            <w:r>
              <w:rPr>
                <w:rFonts w:ascii="Times New Roman" w:eastAsia="宋体" w:hAnsi="Times New Roman" w:cs="Times New Roman"/>
                <w:b/>
                <w:color w:val="000000"/>
                <w:kern w:val="0"/>
                <w:sz w:val="24"/>
                <w:lang/>
              </w:rPr>
              <w:t>100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lang/>
              </w:rPr>
              <w:t>4.00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E13E6" w:rsidRDefault="00DA468E">
            <w:pPr>
              <w:widowControl/>
              <w:jc w:val="center"/>
              <w:textAlignment w:val="center"/>
              <w:rPr>
                <w:rFonts w:ascii="Times New Roman" w:eastAsia="宋体" w:hAnsi="Times New Roman" w:cs="Times New Roman"/>
                <w:b/>
                <w:color w:val="000000"/>
                <w:sz w:val="24"/>
              </w:rPr>
            </w:pPr>
            <w:r>
              <w:rPr>
                <w:rFonts w:ascii="Times New Roman" w:eastAsia="宋体" w:hAnsi="Times New Roman" w:cs="Times New Roman" w:hint="eastAsia"/>
                <w:b/>
                <w:color w:val="000000"/>
                <w:kern w:val="0"/>
                <w:sz w:val="24"/>
                <w:lang/>
              </w:rPr>
              <w:t>96.00</w:t>
            </w:r>
          </w:p>
        </w:tc>
      </w:tr>
    </w:tbl>
    <w:p w:rsidR="000E13E6" w:rsidRDefault="00DA468E" w:rsidP="00BF7B98">
      <w:pPr>
        <w:adjustRightInd w:val="0"/>
        <w:snapToGrid w:val="0"/>
        <w:spacing w:line="600" w:lineRule="exact"/>
        <w:ind w:firstLineChars="200" w:firstLine="640"/>
        <w:outlineLvl w:val="1"/>
        <w:rPr>
          <w:rFonts w:ascii="楷体" w:eastAsia="楷体" w:hAnsi="楷体" w:cs="楷体"/>
          <w:b/>
          <w:bCs/>
          <w:sz w:val="32"/>
          <w:szCs w:val="32"/>
        </w:rPr>
      </w:pPr>
      <w:bookmarkStart w:id="35" w:name="_Toc621276811_WPSOffice_Level2"/>
      <w:bookmarkStart w:id="36" w:name="_Toc23179"/>
      <w:r>
        <w:rPr>
          <w:rFonts w:ascii="楷体" w:eastAsia="楷体" w:hAnsi="楷体" w:cs="楷体" w:hint="eastAsia"/>
          <w:b/>
          <w:bCs/>
          <w:sz w:val="32"/>
          <w:szCs w:val="32"/>
        </w:rPr>
        <w:t>（二）绩效分析</w:t>
      </w:r>
      <w:bookmarkEnd w:id="35"/>
      <w:bookmarkEnd w:id="36"/>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37" w:name="_Toc1249896147_WPSOffice_Level3"/>
      <w:bookmarkStart w:id="38" w:name="_Toc30393"/>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bookmarkEnd w:id="37"/>
      <w:r>
        <w:rPr>
          <w:rFonts w:ascii="Times New Roman" w:eastAsia="仿宋_GB2312" w:hAnsi="Times New Roman" w:cs="Times New Roman" w:hint="eastAsia"/>
          <w:sz w:val="32"/>
          <w:szCs w:val="32"/>
        </w:rPr>
        <w:t>政策设计</w:t>
      </w:r>
      <w:bookmarkEnd w:id="38"/>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39" w:name="_Toc15338"/>
      <w:r>
        <w:rPr>
          <w:rFonts w:ascii="Times New Roman" w:eastAsia="仿宋_GB2312" w:hAnsi="Times New Roman" w:cs="Times New Roman"/>
          <w:sz w:val="32"/>
          <w:szCs w:val="32"/>
        </w:rPr>
        <w:t>一级指标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政策设计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下设</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个二级指标分别为：</w:t>
      </w:r>
      <w:r>
        <w:rPr>
          <w:rFonts w:ascii="Times New Roman" w:eastAsia="仿宋_GB2312" w:hAnsi="Times New Roman" w:cs="Times New Roman" w:hint="eastAsia"/>
          <w:sz w:val="32"/>
          <w:szCs w:val="32"/>
        </w:rPr>
        <w:t>科学性、相关性、合理性和公平性</w:t>
      </w:r>
      <w:r>
        <w:rPr>
          <w:rFonts w:ascii="Times New Roman" w:eastAsia="仿宋_GB2312" w:hAnsi="Times New Roman" w:cs="Times New Roman"/>
          <w:sz w:val="32"/>
          <w:szCs w:val="32"/>
        </w:rPr>
        <w:t>。</w:t>
      </w:r>
      <w:bookmarkEnd w:id="39"/>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0" w:name="_Toc14552"/>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）科学性</w:t>
      </w:r>
      <w:bookmarkEnd w:id="40"/>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1" w:name="_Toc20351"/>
      <w:r>
        <w:rPr>
          <w:rFonts w:ascii="Times New Roman" w:eastAsia="仿宋_GB2312" w:hAnsi="Times New Roman" w:cs="Times New Roman" w:hint="eastAsia"/>
          <w:sz w:val="32"/>
          <w:szCs w:val="32"/>
        </w:rPr>
        <w:t>巴中市贫困学生救助中心的建档立卡本专科及中职学生特别资助政策均严格按照《四川省财政厅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四川省教育厅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四川省扶贫移民局关于实施教育扶贫攻坚政策有关事项的通知》（川财教〔</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w:t>
      </w:r>
      <w:r>
        <w:rPr>
          <w:rFonts w:ascii="Times New Roman" w:eastAsia="仿宋_GB2312" w:hAnsi="Times New Roman" w:cs="Times New Roman" w:hint="eastAsia"/>
          <w:sz w:val="32"/>
          <w:szCs w:val="32"/>
        </w:rPr>
        <w:t>号）执行，并针对该政策制定了绩效目标，但巴中市贫困学生救助中心提供的绩效目标申报表仅设置总体目标为建档立卡中职</w:t>
      </w:r>
      <w:r>
        <w:rPr>
          <w:rFonts w:ascii="Times New Roman" w:eastAsia="仿宋_GB2312" w:hAnsi="Times New Roman" w:cs="Times New Roman" w:hint="eastAsia"/>
          <w:sz w:val="32"/>
          <w:szCs w:val="32"/>
        </w:rPr>
        <w:t>432</w:t>
      </w:r>
      <w:r>
        <w:rPr>
          <w:rFonts w:ascii="Times New Roman" w:eastAsia="仿宋_GB2312" w:hAnsi="Times New Roman" w:cs="Times New Roman" w:hint="eastAsia"/>
          <w:sz w:val="32"/>
          <w:szCs w:val="32"/>
        </w:rPr>
        <w:t>人、建档立卡专职专科</w:t>
      </w:r>
      <w:r>
        <w:rPr>
          <w:rFonts w:ascii="Times New Roman" w:eastAsia="仿宋_GB2312" w:hAnsi="Times New Roman" w:cs="Times New Roman" w:hint="eastAsia"/>
          <w:sz w:val="32"/>
          <w:szCs w:val="32"/>
        </w:rPr>
        <w:t>1711</w:t>
      </w:r>
      <w:r>
        <w:rPr>
          <w:rFonts w:ascii="Times New Roman" w:eastAsia="仿宋_GB2312" w:hAnsi="Times New Roman" w:cs="Times New Roman" w:hint="eastAsia"/>
          <w:sz w:val="32"/>
          <w:szCs w:val="32"/>
        </w:rPr>
        <w:t>人，未将总体目标细化为产出、效益、满意度等绩效指标，此处扣</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分。</w:t>
      </w:r>
      <w:bookmarkEnd w:id="41"/>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2" w:name="_Toc19049"/>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4.00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分。</w:t>
      </w:r>
      <w:bookmarkEnd w:id="42"/>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3" w:name="_Toc10106"/>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）相关性</w:t>
      </w:r>
      <w:bookmarkEnd w:id="43"/>
    </w:p>
    <w:p w:rsidR="000E13E6" w:rsidRDefault="00DA468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《四川省财政厅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四川省教育厅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四川省扶贫移民局关于实施教育扶贫攻坚政策有关事项的通知》（川财教〔</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明确了“资金主要用于</w:t>
      </w:r>
      <w:r>
        <w:rPr>
          <w:rFonts w:ascii="仿宋_GB2312" w:eastAsia="仿宋_GB2312" w:hAnsi="仿宋_GB2312" w:cs="仿宋_GB2312" w:hint="eastAsia"/>
          <w:sz w:val="32"/>
          <w:szCs w:val="32"/>
        </w:rPr>
        <w:t>四川省建档立卡贫困户家庭新入学的全日制本专科学生给予学费和生活补助，以及从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年秋季学期起，对全省建档立卡贫困家庭中职学生在发放中职助学金的基础上再给予生活补助</w:t>
      </w:r>
      <w:r>
        <w:rPr>
          <w:rFonts w:ascii="Times New Roman" w:eastAsia="仿宋_GB2312" w:hAnsi="Times New Roman" w:cs="Times New Roman" w:hint="eastAsia"/>
          <w:sz w:val="32"/>
          <w:szCs w:val="32"/>
        </w:rPr>
        <w:t>”与国家、地方政策及发展战略相关。</w:t>
      </w:r>
    </w:p>
    <w:p w:rsidR="000E13E6" w:rsidRDefault="00DA468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该指标分为</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分。</w:t>
      </w:r>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4" w:name="_Toc1831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）合理性</w:t>
      </w:r>
      <w:bookmarkEnd w:id="44"/>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5" w:name="_Toc8086"/>
      <w:r>
        <w:rPr>
          <w:rFonts w:ascii="Times New Roman" w:eastAsia="仿宋_GB2312" w:hAnsi="Times New Roman" w:cs="Times New Roman" w:hint="eastAsia"/>
          <w:sz w:val="32"/>
          <w:szCs w:val="32"/>
        </w:rPr>
        <w:t>《四川省财政厅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四川省教育厅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四川省扶贫移民局关于实施教育扶贫攻坚政策有关事项的通知》（川财教〔</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w:t>
      </w:r>
      <w:r>
        <w:rPr>
          <w:rFonts w:ascii="Times New Roman" w:eastAsia="仿宋_GB2312" w:hAnsi="Times New Roman" w:cs="Times New Roman" w:hint="eastAsia"/>
          <w:sz w:val="32"/>
          <w:szCs w:val="32"/>
        </w:rPr>
        <w:t>号）确定的资金用途为“市级财政专项扶贫资金主要用于</w:t>
      </w:r>
      <w:r>
        <w:rPr>
          <w:rFonts w:ascii="仿宋_GB2312" w:eastAsia="仿宋_GB2312" w:hAnsi="仿宋_GB2312" w:cs="仿宋_GB2312" w:hint="eastAsia"/>
          <w:sz w:val="32"/>
          <w:szCs w:val="32"/>
        </w:rPr>
        <w:t>四川省建档立卡贫困户家庭新入学</w:t>
      </w:r>
      <w:r>
        <w:rPr>
          <w:rFonts w:ascii="仿宋_GB2312" w:eastAsia="仿宋_GB2312" w:hAnsi="仿宋_GB2312" w:cs="仿宋_GB2312" w:hint="eastAsia"/>
          <w:sz w:val="32"/>
          <w:szCs w:val="32"/>
        </w:rPr>
        <w:t>的全日制本专科学生给予学费和生活补助，以及从</w:t>
      </w:r>
      <w:r>
        <w:rPr>
          <w:rFonts w:ascii="仿宋_GB2312" w:eastAsia="仿宋_GB2312" w:hAnsi="仿宋_GB2312" w:cs="仿宋_GB2312" w:hint="eastAsia"/>
          <w:sz w:val="32"/>
          <w:szCs w:val="32"/>
        </w:rPr>
        <w:t>2016</w:t>
      </w:r>
      <w:r>
        <w:rPr>
          <w:rFonts w:ascii="仿宋_GB2312" w:eastAsia="仿宋_GB2312" w:hAnsi="仿宋_GB2312" w:cs="仿宋_GB2312" w:hint="eastAsia"/>
          <w:sz w:val="32"/>
          <w:szCs w:val="32"/>
        </w:rPr>
        <w:t>年秋季学期起，对全省建档立卡贫困家庭中职学生在发放中职助学金的基础上再给予生活补助</w:t>
      </w:r>
      <w:r>
        <w:rPr>
          <w:rFonts w:ascii="Times New Roman" w:eastAsia="仿宋_GB2312" w:hAnsi="Times New Roman" w:cs="Times New Roman" w:hint="eastAsia"/>
          <w:sz w:val="32"/>
          <w:szCs w:val="32"/>
        </w:rPr>
        <w:t>”，与目标群体需求相符。</w:t>
      </w:r>
      <w:bookmarkEnd w:id="45"/>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6" w:name="_Toc5371"/>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.00</w:t>
      </w:r>
      <w:r>
        <w:rPr>
          <w:rFonts w:ascii="Times New Roman" w:eastAsia="仿宋_GB2312" w:hAnsi="Times New Roman" w:cs="Times New Roman" w:hint="eastAsia"/>
          <w:sz w:val="32"/>
          <w:szCs w:val="32"/>
        </w:rPr>
        <w:t>分。</w:t>
      </w:r>
      <w:bookmarkEnd w:id="46"/>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7" w:name="_Toc243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）公平性</w:t>
      </w:r>
      <w:bookmarkEnd w:id="47"/>
    </w:p>
    <w:p w:rsidR="000E13E6" w:rsidRDefault="00DA468E">
      <w:pPr>
        <w:pStyle w:val="a0"/>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巴中市贫困学生救助中心实施的建档立卡本专科及中职学生特别资助政策符合公开、公平或竞争性立项的要求。</w:t>
      </w:r>
    </w:p>
    <w:p w:rsidR="000E13E6" w:rsidRDefault="00DA468E">
      <w:pPr>
        <w:ind w:firstLineChars="200" w:firstLine="640"/>
      </w:pPr>
      <w:r>
        <w:rPr>
          <w:rFonts w:ascii="Times New Roman" w:eastAsia="仿宋_GB2312" w:hAnsi="Times New Roman" w:cs="Times New Roman" w:hint="eastAsia"/>
          <w:sz w:val="32"/>
          <w:szCs w:val="32"/>
        </w:rPr>
        <w:t>该指标为</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5.00</w:t>
      </w:r>
      <w:r>
        <w:rPr>
          <w:rFonts w:ascii="Times New Roman" w:eastAsia="仿宋_GB2312" w:hAnsi="Times New Roman" w:cs="Times New Roman" w:hint="eastAsia"/>
          <w:sz w:val="32"/>
          <w:szCs w:val="32"/>
        </w:rPr>
        <w:t>分</w:t>
      </w:r>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48" w:name="_Toc319507675_WPSOffice_Level3"/>
      <w:bookmarkStart w:id="49" w:name="_Toc1424"/>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bookmarkEnd w:id="48"/>
      <w:r>
        <w:rPr>
          <w:rFonts w:ascii="Times New Roman" w:eastAsia="仿宋_GB2312" w:hAnsi="Times New Roman" w:cs="Times New Roman" w:hint="eastAsia"/>
          <w:sz w:val="32"/>
          <w:szCs w:val="32"/>
        </w:rPr>
        <w:t>政策执行</w:t>
      </w:r>
      <w:bookmarkEnd w:id="49"/>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0" w:name="_Toc15740"/>
      <w:r>
        <w:rPr>
          <w:rFonts w:ascii="Times New Roman" w:eastAsia="仿宋_GB2312" w:hAnsi="Times New Roman" w:cs="Times New Roman"/>
          <w:sz w:val="32"/>
          <w:szCs w:val="32"/>
        </w:rPr>
        <w:t>一级指标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政策执行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下设</w:t>
      </w:r>
      <w:r>
        <w:rPr>
          <w:rFonts w:ascii="Times New Roman" w:eastAsia="仿宋_GB2312" w:hAnsi="Times New Roman" w:cs="Times New Roman" w:hint="eastAsia"/>
          <w:sz w:val="32"/>
          <w:szCs w:val="32"/>
        </w:rPr>
        <w:t>制度建设、政策执行和政策效率</w:t>
      </w:r>
      <w:r>
        <w:rPr>
          <w:rFonts w:ascii="Times New Roman" w:eastAsia="仿宋_GB2312" w:hAnsi="Times New Roman" w:cs="Times New Roman"/>
          <w:sz w:val="32"/>
          <w:szCs w:val="32"/>
        </w:rPr>
        <w:t>三个二级指标。</w:t>
      </w:r>
      <w:bookmarkEnd w:id="50"/>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1" w:name="_Toc9855"/>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制度建设</w:t>
      </w:r>
      <w:bookmarkEnd w:id="51"/>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2" w:name="_Toc14741"/>
      <w:r>
        <w:rPr>
          <w:rFonts w:ascii="Times New Roman" w:eastAsia="仿宋_GB2312" w:hAnsi="Times New Roman" w:cs="Times New Roman" w:hint="eastAsia"/>
          <w:sz w:val="32"/>
          <w:szCs w:val="32"/>
        </w:rPr>
        <w:t>巴中市贫困学生救助中心按照《四川省财政厅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四川省教育厅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四川省人力资源和社会保障厅</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四川省扶贫移民局关于实施教育扶贫攻坚政策有关事项的通知》（川财教</w:t>
      </w:r>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230</w:t>
      </w:r>
      <w:r>
        <w:rPr>
          <w:rFonts w:ascii="Times New Roman" w:eastAsia="仿宋_GB2312" w:hAnsi="Times New Roman" w:cs="Times New Roman" w:hint="eastAsia"/>
          <w:sz w:val="32"/>
          <w:szCs w:val="32"/>
        </w:rPr>
        <w:t>号）对该财政政策执行工作实施推进。</w:t>
      </w:r>
      <w:bookmarkEnd w:id="52"/>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3" w:name="_Toc21667"/>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分。</w:t>
      </w:r>
      <w:bookmarkEnd w:id="53"/>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4" w:name="_Toc2680"/>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政策执行</w:t>
      </w:r>
      <w:bookmarkEnd w:id="54"/>
    </w:p>
    <w:p w:rsidR="000E13E6" w:rsidRDefault="00DA468E">
      <w:pPr>
        <w:pStyle w:val="a0"/>
        <w:spacing w:after="0"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巴中市贫困学生救助中心</w:t>
      </w:r>
      <w:r>
        <w:rPr>
          <w:rFonts w:ascii="Times New Roman" w:eastAsia="仿宋_GB2312" w:hAnsi="Times New Roman" w:cs="Times New Roman" w:hint="eastAsia"/>
          <w:kern w:val="2"/>
          <w:sz w:val="32"/>
          <w:szCs w:val="32"/>
        </w:rPr>
        <w:t>根据工作审核进度及资金拨付进度在该政策专用软件平台形成了工作台账，且由市救助中心会计人员负责该政策实施</w:t>
      </w:r>
      <w:r>
        <w:rPr>
          <w:rFonts w:ascii="Times New Roman" w:eastAsia="仿宋_GB2312" w:hAnsi="Times New Roman" w:cs="Times New Roman" w:hint="eastAsia"/>
          <w:sz w:val="32"/>
          <w:szCs w:val="32"/>
        </w:rPr>
        <w:t>。</w:t>
      </w:r>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5" w:name="_Toc2092"/>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18.00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18.00</w:t>
      </w:r>
      <w:r>
        <w:rPr>
          <w:rFonts w:ascii="Times New Roman" w:eastAsia="仿宋_GB2312" w:hAnsi="Times New Roman" w:cs="Times New Roman" w:hint="eastAsia"/>
          <w:sz w:val="32"/>
          <w:szCs w:val="32"/>
        </w:rPr>
        <w:t>分。</w:t>
      </w:r>
      <w:bookmarkEnd w:id="55"/>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6" w:name="_Toc21737"/>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政策效率</w:t>
      </w:r>
      <w:bookmarkEnd w:id="56"/>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7" w:name="_Toc29399"/>
      <w:r>
        <w:rPr>
          <w:rFonts w:ascii="Times New Roman" w:eastAsia="仿宋_GB2312" w:hAnsi="Times New Roman" w:cs="Times New Roman" w:hint="eastAsia"/>
          <w:sz w:val="32"/>
          <w:szCs w:val="32"/>
        </w:rPr>
        <w:t>巴中市贫困学生救助中心实施的建档立卡本专科及中职学生特别资助政策确保了农村及城市家庭经济困难学生人人有课上，减轻了学生家庭负担，免除了家庭经济困难学生的后顾之忧，让学生安心学习成长成才，各校还进行了学生感恩教育，让学生知恩图报、奋发向上，促进了巴中市教育事业健康发展，保障了教育的公平性。</w:t>
      </w:r>
      <w:bookmarkEnd w:id="57"/>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8" w:name="_Toc19348"/>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6.00</w:t>
      </w:r>
      <w:r>
        <w:rPr>
          <w:rFonts w:ascii="Times New Roman" w:eastAsia="仿宋_GB2312" w:hAnsi="Times New Roman" w:cs="Times New Roman" w:hint="eastAsia"/>
          <w:sz w:val="32"/>
          <w:szCs w:val="32"/>
        </w:rPr>
        <w:t>分。</w:t>
      </w:r>
      <w:bookmarkEnd w:id="58"/>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59" w:name="_Toc11511"/>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、政策绩效</w:t>
      </w:r>
      <w:bookmarkEnd w:id="59"/>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0" w:name="_Toc31852"/>
      <w:r>
        <w:rPr>
          <w:rFonts w:ascii="Times New Roman" w:eastAsia="仿宋_GB2312" w:hAnsi="Times New Roman" w:cs="Times New Roman"/>
          <w:sz w:val="32"/>
          <w:szCs w:val="32"/>
        </w:rPr>
        <w:t>一级指标</w:t>
      </w:r>
      <w:r>
        <w:rPr>
          <w:rFonts w:ascii="Times New Roman" w:eastAsia="仿宋_GB2312" w:hAnsi="Times New Roman" w:cs="Times New Roman" w:hint="eastAsia"/>
          <w:sz w:val="32"/>
          <w:szCs w:val="32"/>
        </w:rPr>
        <w:t>“政策绩效”</w:t>
      </w:r>
      <w:r>
        <w:rPr>
          <w:rFonts w:ascii="Times New Roman" w:eastAsia="仿宋_GB2312" w:hAnsi="Times New Roman" w:cs="Times New Roman"/>
          <w:sz w:val="32"/>
          <w:szCs w:val="32"/>
        </w:rPr>
        <w:t>下设</w:t>
      </w:r>
      <w:r>
        <w:rPr>
          <w:rFonts w:ascii="Times New Roman" w:eastAsia="仿宋_GB2312" w:hAnsi="Times New Roman" w:cs="Times New Roman" w:hint="eastAsia"/>
          <w:sz w:val="32"/>
          <w:szCs w:val="32"/>
        </w:rPr>
        <w:t>社会效益、经济效益、生态效益、可持续影响和社会满意度五</w:t>
      </w:r>
      <w:r>
        <w:rPr>
          <w:rFonts w:ascii="Times New Roman" w:eastAsia="仿宋_GB2312" w:hAnsi="Times New Roman" w:cs="Times New Roman"/>
          <w:sz w:val="32"/>
          <w:szCs w:val="32"/>
        </w:rPr>
        <w:t>个二级指标。</w:t>
      </w:r>
      <w:bookmarkEnd w:id="60"/>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1" w:name="_Toc20448"/>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）社会效益</w:t>
      </w:r>
      <w:bookmarkEnd w:id="61"/>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2" w:name="_Toc31230"/>
      <w:r>
        <w:rPr>
          <w:rFonts w:ascii="Times New Roman" w:eastAsia="仿宋_GB2312" w:hAnsi="Times New Roman" w:cs="Times New Roman" w:hint="eastAsia"/>
          <w:sz w:val="32"/>
          <w:szCs w:val="32"/>
        </w:rPr>
        <w:t>巴中市贫困学生救助中心实施的建档立卡本专科及</w:t>
      </w:r>
      <w:r>
        <w:rPr>
          <w:rFonts w:ascii="Times New Roman" w:eastAsia="仿宋_GB2312" w:hAnsi="Times New Roman" w:cs="Times New Roman" w:hint="eastAsia"/>
          <w:sz w:val="32"/>
          <w:szCs w:val="32"/>
        </w:rPr>
        <w:t>中职学生特别资助政策通过对资助困难学生减轻了学生家庭负担，免除了家庭经济困难学生的后顾之忧，让学生知恩图报、奋发向上，促进了巴中市教育事业健康发展，保障了教</w:t>
      </w:r>
      <w:r>
        <w:rPr>
          <w:rFonts w:ascii="Times New Roman" w:eastAsia="仿宋_GB2312" w:hAnsi="Times New Roman" w:cs="Times New Roman" w:hint="eastAsia"/>
          <w:sz w:val="32"/>
          <w:szCs w:val="32"/>
        </w:rPr>
        <w:lastRenderedPageBreak/>
        <w:t>育的公平性；巴中市贫困学生救助中心实施的建档立卡本专科及中职学生特别资助政策的实施未涉及基础设施改善和公共服务就业变化的情况。</w:t>
      </w:r>
      <w:bookmarkEnd w:id="62"/>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3" w:name="_Toc4197"/>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w:t>
      </w:r>
      <w:bookmarkEnd w:id="63"/>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4" w:name="_Toc1529354022_WPSOffice_Level3"/>
      <w:bookmarkStart w:id="65" w:name="_Toc18529"/>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）经济</w:t>
      </w:r>
      <w:r>
        <w:rPr>
          <w:rFonts w:ascii="Times New Roman" w:eastAsia="仿宋_GB2312" w:hAnsi="Times New Roman" w:cs="Times New Roman"/>
          <w:sz w:val="32"/>
          <w:szCs w:val="32"/>
        </w:rPr>
        <w:t>效益</w:t>
      </w:r>
      <w:bookmarkEnd w:id="64"/>
      <w:bookmarkEnd w:id="65"/>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6" w:name="_Toc17032"/>
      <w:r>
        <w:rPr>
          <w:rFonts w:ascii="Times New Roman" w:eastAsia="仿宋_GB2312" w:hAnsi="Times New Roman" w:cs="Times New Roman" w:hint="eastAsia"/>
          <w:sz w:val="32"/>
          <w:szCs w:val="32"/>
        </w:rPr>
        <w:t>该指标不适用本政策。</w:t>
      </w:r>
      <w:bookmarkEnd w:id="66"/>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7" w:name="_Toc29358"/>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7.00</w:t>
      </w:r>
      <w:r>
        <w:rPr>
          <w:rFonts w:ascii="Times New Roman" w:eastAsia="仿宋_GB2312" w:hAnsi="Times New Roman" w:cs="Times New Roman" w:hint="eastAsia"/>
          <w:sz w:val="32"/>
          <w:szCs w:val="32"/>
        </w:rPr>
        <w:t>分。</w:t>
      </w:r>
      <w:bookmarkEnd w:id="67"/>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8" w:name="_Toc14237"/>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）生态效益</w:t>
      </w:r>
      <w:bookmarkEnd w:id="68"/>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69" w:name="_Toc5407"/>
      <w:r>
        <w:rPr>
          <w:rFonts w:ascii="Times New Roman" w:eastAsia="仿宋_GB2312" w:hAnsi="Times New Roman" w:cs="Times New Roman" w:hint="eastAsia"/>
          <w:sz w:val="32"/>
          <w:szCs w:val="32"/>
        </w:rPr>
        <w:t>该指标不适用本政策。</w:t>
      </w:r>
      <w:bookmarkEnd w:id="69"/>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0" w:name="_Toc12893"/>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w:t>
      </w:r>
      <w:bookmarkEnd w:id="70"/>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1" w:name="_Toc18761"/>
      <w:bookmarkStart w:id="72" w:name="_Toc621276811_WPSOffice_Level3"/>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）可持续影响</w:t>
      </w:r>
      <w:bookmarkEnd w:id="71"/>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3" w:name="_Toc18625"/>
      <w:r>
        <w:rPr>
          <w:rFonts w:ascii="Times New Roman" w:eastAsia="仿宋_GB2312" w:hAnsi="Times New Roman" w:cs="Times New Roman" w:hint="eastAsia"/>
          <w:sz w:val="32"/>
          <w:szCs w:val="32"/>
        </w:rPr>
        <w:t>建档立卡本专科及中职学生特别资助政策为持续性政策；该政策不涉及持续性影响；该政策不涉及该政策后续维护制度的建设。</w:t>
      </w:r>
      <w:bookmarkEnd w:id="73"/>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4" w:name="_Toc3345"/>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13.00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13.00</w:t>
      </w:r>
      <w:r>
        <w:rPr>
          <w:rFonts w:ascii="Times New Roman" w:eastAsia="仿宋_GB2312" w:hAnsi="Times New Roman" w:cs="Times New Roman" w:hint="eastAsia"/>
          <w:sz w:val="32"/>
          <w:szCs w:val="32"/>
        </w:rPr>
        <w:t>分。</w:t>
      </w:r>
      <w:bookmarkEnd w:id="74"/>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5" w:name="_Toc2470"/>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）社会满意度</w:t>
      </w:r>
      <w:bookmarkEnd w:id="72"/>
      <w:bookmarkEnd w:id="75"/>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6" w:name="_Toc16965"/>
      <w:r>
        <w:rPr>
          <w:rFonts w:ascii="Times New Roman" w:eastAsia="仿宋_GB2312" w:hAnsi="Times New Roman" w:cs="Times New Roman" w:hint="eastAsia"/>
          <w:sz w:val="32"/>
          <w:szCs w:val="32"/>
        </w:rPr>
        <w:t>通过对巴中市贫困学生救助中心实施的建档立卡本专科及中职学生特别资助政策</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个受益人员的电话调查结果显示，均为“满意”。</w:t>
      </w:r>
      <w:bookmarkEnd w:id="76"/>
    </w:p>
    <w:p w:rsidR="000E13E6" w:rsidRDefault="00DA468E">
      <w:pPr>
        <w:adjustRightInd w:val="0"/>
        <w:snapToGrid w:val="0"/>
        <w:spacing w:line="600" w:lineRule="exact"/>
        <w:ind w:firstLineChars="200" w:firstLine="640"/>
        <w:outlineLvl w:val="1"/>
        <w:rPr>
          <w:rFonts w:ascii="Times New Roman" w:eastAsia="仿宋_GB2312" w:hAnsi="Times New Roman" w:cs="Times New Roman"/>
          <w:sz w:val="32"/>
          <w:szCs w:val="32"/>
        </w:rPr>
      </w:pPr>
      <w:bookmarkStart w:id="77" w:name="_Toc11390"/>
      <w:r>
        <w:rPr>
          <w:rFonts w:ascii="Times New Roman" w:eastAsia="仿宋_GB2312" w:hAnsi="Times New Roman" w:cs="Times New Roman" w:hint="eastAsia"/>
          <w:sz w:val="32"/>
          <w:szCs w:val="32"/>
        </w:rPr>
        <w:t>指标分为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分，扣除</w:t>
      </w:r>
      <w:r>
        <w:rPr>
          <w:rFonts w:ascii="Times New Roman" w:eastAsia="仿宋_GB2312" w:hAnsi="Times New Roman" w:cs="Times New Roman" w:hint="eastAsia"/>
          <w:sz w:val="32"/>
          <w:szCs w:val="32"/>
        </w:rPr>
        <w:t>0.00</w:t>
      </w:r>
      <w:r>
        <w:rPr>
          <w:rFonts w:ascii="Times New Roman" w:eastAsia="仿宋_GB2312" w:hAnsi="Times New Roman" w:cs="Times New Roman" w:hint="eastAsia"/>
          <w:sz w:val="32"/>
          <w:szCs w:val="32"/>
        </w:rPr>
        <w:t>分，得分为</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分。</w:t>
      </w:r>
      <w:bookmarkEnd w:id="77"/>
    </w:p>
    <w:p w:rsidR="000E13E6" w:rsidRDefault="000E13E6">
      <w:pPr>
        <w:snapToGrid w:val="0"/>
        <w:spacing w:line="360" w:lineRule="auto"/>
        <w:rPr>
          <w:rFonts w:ascii="仿宋_GB2312" w:eastAsia="仿宋_GB2312" w:hAnsi="仿宋_GB2312" w:cs="仿宋_GB2312" w:hint="eastAsia"/>
          <w:b/>
          <w:bCs/>
          <w:sz w:val="32"/>
          <w:szCs w:val="32"/>
        </w:rPr>
      </w:pPr>
      <w:bookmarkStart w:id="78" w:name="_Toc9299_WPSOffice_Level1"/>
      <w:bookmarkStart w:id="79" w:name="_Toc168_WPSOffice_Level1"/>
      <w:bookmarkStart w:id="80" w:name="_Toc11342_WPSOffice_Level1"/>
      <w:bookmarkStart w:id="81" w:name="_Toc9355_WPSOffice_Level1"/>
      <w:bookmarkStart w:id="82" w:name="_Toc18069_WPSOffice_Level1"/>
    </w:p>
    <w:p w:rsidR="00BF7B98" w:rsidRPr="00BF7B98" w:rsidRDefault="00BF7B98" w:rsidP="00BF7B98">
      <w:pPr>
        <w:pStyle w:val="a0"/>
      </w:pPr>
    </w:p>
    <w:p w:rsidR="000E13E6" w:rsidRDefault="00DA468E">
      <w:pPr>
        <w:snapToGrid w:val="0"/>
        <w:spacing w:line="360" w:lineRule="auto"/>
        <w:jc w:val="right"/>
        <w:outlineLvl w:val="0"/>
        <w:rPr>
          <w:rFonts w:ascii="仿宋_GB2312" w:eastAsia="仿宋_GB2312" w:hAnsi="仿宋_GB2312" w:cs="仿宋_GB2312"/>
          <w:b/>
          <w:bCs/>
          <w:sz w:val="32"/>
          <w:szCs w:val="32"/>
        </w:rPr>
      </w:pPr>
      <w:bookmarkStart w:id="83" w:name="_Toc2333"/>
      <w:bookmarkEnd w:id="78"/>
      <w:bookmarkEnd w:id="79"/>
      <w:bookmarkEnd w:id="80"/>
      <w:bookmarkEnd w:id="81"/>
      <w:bookmarkEnd w:id="82"/>
      <w:r>
        <w:rPr>
          <w:rFonts w:ascii="仿宋_GB2312" w:eastAsia="仿宋_GB2312" w:hAnsi="仿宋_GB2312" w:cs="仿宋_GB2312" w:hint="eastAsia"/>
          <w:b/>
          <w:bCs/>
          <w:sz w:val="32"/>
          <w:szCs w:val="32"/>
        </w:rPr>
        <w:t>2021</w:t>
      </w:r>
      <w:r>
        <w:rPr>
          <w:rFonts w:ascii="仿宋_GB2312" w:eastAsia="仿宋_GB2312" w:hAnsi="仿宋_GB2312" w:cs="仿宋_GB2312" w:hint="eastAsia"/>
          <w:b/>
          <w:bCs/>
          <w:sz w:val="32"/>
          <w:szCs w:val="32"/>
        </w:rPr>
        <w:t>年</w:t>
      </w: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月</w:t>
      </w:r>
      <w:r>
        <w:rPr>
          <w:rFonts w:ascii="仿宋_GB2312" w:eastAsia="仿宋_GB2312" w:hAnsi="仿宋_GB2312" w:cs="仿宋_GB2312" w:hint="eastAsia"/>
          <w:b/>
          <w:bCs/>
          <w:sz w:val="32"/>
          <w:szCs w:val="32"/>
        </w:rPr>
        <w:t>18</w:t>
      </w:r>
      <w:r>
        <w:rPr>
          <w:rFonts w:ascii="仿宋_GB2312" w:eastAsia="仿宋_GB2312" w:hAnsi="仿宋_GB2312" w:cs="仿宋_GB2312" w:hint="eastAsia"/>
          <w:b/>
          <w:bCs/>
          <w:sz w:val="32"/>
          <w:szCs w:val="32"/>
        </w:rPr>
        <w:t>日</w:t>
      </w:r>
      <w:bookmarkEnd w:id="83"/>
    </w:p>
    <w:sectPr w:rsidR="000E13E6" w:rsidSect="000E13E6">
      <w:headerReference w:type="default" r:id="rId9"/>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8E" w:rsidRDefault="00DA468E" w:rsidP="000E13E6">
      <w:r>
        <w:separator/>
      </w:r>
    </w:p>
  </w:endnote>
  <w:endnote w:type="continuationSeparator" w:id="1">
    <w:p w:rsidR="00DA468E" w:rsidRDefault="00DA468E" w:rsidP="000E1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E6" w:rsidRDefault="000E13E6">
    <w:pPr>
      <w:pStyle w:val="a5"/>
    </w:pPr>
    <w:r>
      <w:pict>
        <v:shapetype id="_x0000_t202" coordsize="21600,21600" o:spt="202" path="m,l,21600r21600,l21600,xe">
          <v:stroke joinstyle="miter"/>
          <v:path gradientshapeok="t" o:connecttype="rect"/>
        </v:shapetype>
        <v:shape id="_x0000_s4103" type="#_x0000_t202" style="position:absolute;margin-left:104pt;margin-top:0;width:2in;height:2in;z-index:251659264;mso-wrap-style:none;mso-position-horizontal:right;mso-position-horizontal-relative:margin" filled="f" stroked="f">
          <v:textbox style="mso-fit-shape-to-text:t" inset="0,0,0,0">
            <w:txbxContent>
              <w:p w:rsidR="000E13E6" w:rsidRDefault="000E13E6">
                <w:pPr>
                  <w:pStyle w:val="a5"/>
                </w:pPr>
                <w:r>
                  <w:rPr>
                    <w:rFonts w:hint="eastAsia"/>
                  </w:rPr>
                  <w:fldChar w:fldCharType="begin"/>
                </w:r>
                <w:r w:rsidR="00DA468E">
                  <w:rPr>
                    <w:rFonts w:hint="eastAsia"/>
                  </w:rPr>
                  <w:instrText xml:space="preserve"> PAGE  \* MERGEFORMAT </w:instrText>
                </w:r>
                <w:r>
                  <w:rPr>
                    <w:rFonts w:hint="eastAsia"/>
                  </w:rPr>
                  <w:fldChar w:fldCharType="separate"/>
                </w:r>
                <w:r w:rsidR="00BF7B98">
                  <w:rPr>
                    <w:noProof/>
                  </w:rPr>
                  <w:t>- 8 -</w:t>
                </w:r>
                <w:r>
                  <w:rPr>
                    <w:rFonts w:hint="eastAsia"/>
                  </w:rPr>
                  <w:fldChar w:fldCharType="end"/>
                </w:r>
              </w:p>
            </w:txbxContent>
          </v:textbox>
          <w10:wrap anchorx="margin"/>
        </v:shape>
      </w:pict>
    </w:r>
    <w:r w:rsidR="00DA468E">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8E" w:rsidRDefault="00DA468E" w:rsidP="000E13E6">
      <w:r>
        <w:separator/>
      </w:r>
    </w:p>
  </w:footnote>
  <w:footnote w:type="continuationSeparator" w:id="1">
    <w:p w:rsidR="00DA468E" w:rsidRDefault="00DA468E" w:rsidP="000E1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E6" w:rsidRDefault="000E13E6">
    <w:pPr>
      <w:pStyle w:val="a6"/>
      <w:pBdr>
        <w:bottom w:val="threeDEngrave" w:sz="18" w:space="1" w:color="auto"/>
      </w:pBdr>
      <w:jc w:val="both"/>
      <w:rPr>
        <w:sz w:val="21"/>
        <w:szCs w:val="21"/>
      </w:rPr>
    </w:pPr>
    <w:r w:rsidRPr="000E13E6">
      <w:rPr>
        <w:sz w:val="21"/>
      </w:rPr>
      <w:pict>
        <v:shapetype id="_x0000_t202" coordsize="21600,21600" o:spt="202" path="m,l,21600r21600,l21600,xe">
          <v:stroke joinstyle="miter"/>
          <v:path gradientshapeok="t" o:connecttype="rect"/>
        </v:shapetype>
        <v:shape id="文本框 7" o:spid="_x0000_s4106" type="#_x0000_t202" style="position:absolute;left:0;text-align:left;margin-left:272.35pt;margin-top:-5.55pt;width:151.5pt;height:37.5pt;z-index:251661312" o:gfxdata="UEsDBAoAAAAAAIdO4kAAAAAAAAAAAAAAAAAEAAAAZHJzL1BLAwQUAAAACACHTuJAacqju9sAAAAJ&#10;AQAADwAAAGRycy9kb3ducmV2LnhtbE2PzU7DMBCE70i8g7VI3FonqVKlIU6FIlVIiB5aeuG2id0k&#10;Il6H2P2Bp2c5lePsjGa/KdZXO4izmXzvSEE8j0AYapzuqVVweN/MMhA+IGkcHBkF38bDury/KzDX&#10;7kI7c96HVnAJ+RwVdCGMuZS+6YxFP3ejIfaObrIYWE6t1BNeuNwOMomipbTYE3/ocDRVZ5rP/ckq&#10;eK02W9zVic1+hurl7fg8fh0+UqUeH+LoCUQw13ALwx8+o0PJTLU7kfZiUJAuEt4SFMziJQgOZIuU&#10;D7WCVboCWRby/4LyF1BLAwQUAAAACACHTuJAp9swrCECAAAmBAAADgAAAGRycy9lMm9Eb2MueG1s&#10;rVPLjtowFN1X6j9Y3pcQCjMFEUZ0RlSVUGckWnVtHJtEsn1d25DQD2j/YFbddN/v4jt67QBDH6uq&#10;G+e+cu7r3OlNqxXZCedrMAXNe31KhOFQ1mZT0A/vFy9eUeIDMyVTYERB98LTm9nzZ9PGTsQAKlCl&#10;cARBjJ80tqBVCHaSZZ5XQjPfAysMOiU4zQKqbpOVjjWIrlU26PevsgZcaR1w4T1a7zonnSV8KQUP&#10;91J6EYgqKNYW0uvSu45vNpuyycYxW9X8WAb7hyo0qw0mPUPdscDI1tV/QOmaO/AgQ4+DzkDKmovU&#10;A3aT93/rZlUxK1IvOBxvz2Py/w+Wv9s9OFKXBb2mxDCNKzo8fj18+3H4/oVcx/E01k8wamUxLrSv&#10;ocU1n+wejbHrVjodv9gPQT8Oen8ermgD4fGn8WDYH6GLo+8qH+eDUYTJnv62zoc3AjSJQkEdLi/N&#10;lO2WPnShp5CYzMCiViotUBnSIOhLhP/Fg+DKRItIVDjCxI66yqMU2nV7bHMN5R67dNDRxFu+qLGU&#10;JfPhgTnkBVaPXA/3+EgFmBKOEiUVuM9/s8d4XBd6KWmQZwX1n7bMCUrUW4OLHOfDYSRmUoaj6wEq&#10;7tKzvvSYrb4FpHKOV2V5EmN8UCdROtAf8STmMSu6mOGYu6DhJN6Gjv14UlzM5ykIqWhZWJqV5RG6&#10;G+F8G0DWae5xTN1scF9RQTKmzR0PJ7L9Uk9RT+c9+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yqO72wAAAAkBAAAPAAAAAAAAAAEAIAAAACIAAABkcnMvZG93bnJldi54bWxQSwECFAAUAAAACACH&#10;TuJAp9swrCECAAAmBAAADgAAAAAAAAABACAAAAAqAQAAZHJzL2Uyb0RvYy54bWxQSwUGAAAAAAYA&#10;BgBZAQAAvQUAAAAA&#10;" filled="f" stroked="f" strokeweight=".5pt">
          <v:textbox>
            <w:txbxContent>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地址：成都市青羊区日月大道一</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段</w:t>
                </w:r>
                <w:r>
                  <w:rPr>
                    <w:rFonts w:ascii="Times New Roman" w:eastAsia="宋体" w:hAnsi="Times New Roman" w:cs="Times New Roman"/>
                    <w:sz w:val="20"/>
                    <w:szCs w:val="22"/>
                  </w:rPr>
                  <w:t>1501</w:t>
                </w:r>
                <w:r>
                  <w:rPr>
                    <w:rFonts w:ascii="Times New Roman" w:eastAsia="宋体" w:hAnsi="Times New Roman" w:cs="Times New Roman"/>
                    <w:sz w:val="20"/>
                    <w:szCs w:val="22"/>
                  </w:rPr>
                  <w:t>号</w:t>
                </w:r>
                <w:r>
                  <w:rPr>
                    <w:rFonts w:ascii="Times New Roman" w:eastAsia="宋体" w:hAnsi="Times New Roman" w:cs="Times New Roman"/>
                    <w:sz w:val="20"/>
                    <w:szCs w:val="22"/>
                  </w:rPr>
                  <w:t>1</w:t>
                </w:r>
                <w:r>
                  <w:rPr>
                    <w:rFonts w:ascii="Times New Roman" w:eastAsia="宋体" w:hAnsi="Times New Roman" w:cs="Times New Roman"/>
                    <w:sz w:val="20"/>
                    <w:szCs w:val="22"/>
                  </w:rPr>
                  <w:t>栋</w:t>
                </w:r>
                <w:r>
                  <w:rPr>
                    <w:rFonts w:ascii="Times New Roman" w:eastAsia="宋体" w:hAnsi="Times New Roman" w:cs="Times New Roman"/>
                    <w:sz w:val="20"/>
                    <w:szCs w:val="22"/>
                  </w:rPr>
                  <w:t>9</w:t>
                </w:r>
                <w:r>
                  <w:rPr>
                    <w:rFonts w:ascii="Times New Roman" w:eastAsia="宋体" w:hAnsi="Times New Roman" w:cs="Times New Roman"/>
                    <w:sz w:val="20"/>
                    <w:szCs w:val="22"/>
                  </w:rPr>
                  <w:t>层</w:t>
                </w:r>
                <w:r>
                  <w:rPr>
                    <w:rFonts w:ascii="Times New Roman" w:eastAsia="宋体" w:hAnsi="Times New Roman" w:cs="Times New Roman"/>
                    <w:sz w:val="20"/>
                    <w:szCs w:val="22"/>
                  </w:rPr>
                  <w:t>905-906</w:t>
                </w:r>
                <w:r>
                  <w:rPr>
                    <w:rFonts w:ascii="Times New Roman" w:eastAsia="宋体" w:hAnsi="Times New Roman" w:cs="Times New Roman"/>
                    <w:sz w:val="20"/>
                    <w:szCs w:val="22"/>
                  </w:rPr>
                  <w:t>号</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联系电话：</w:t>
                </w:r>
                <w:r>
                  <w:rPr>
                    <w:rFonts w:ascii="Times New Roman" w:eastAsia="宋体" w:hAnsi="Times New Roman" w:cs="Times New Roman"/>
                    <w:sz w:val="20"/>
                    <w:szCs w:val="22"/>
                  </w:rPr>
                  <w:t>028-84538662</w:t>
                </w:r>
              </w:p>
            </w:txbxContent>
          </v:textbox>
        </v:shape>
      </w:pict>
    </w:r>
    <w:r w:rsidRPr="000E13E6">
      <w:rPr>
        <w:sz w:val="21"/>
      </w:rPr>
      <w:pict>
        <v:shape id="文本框 6" o:spid="_x0000_s4107" type="#_x0000_t202" style="position:absolute;left:0;text-align:left;margin-left:108pt;margin-top:-14.35pt;width:177pt;height:48pt;z-index:251660288" o:gfxdata="UEsDBAoAAAAAAIdO4kAAAAAAAAAAAAAAAAAEAAAAZHJzL1BLAwQUAAAACACHTuJApHcRWNoAAAAJ&#10;AQAADwAAAGRycy9kb3ducmV2LnhtbE2PzU7DMBCE70i8g7VI3FrHFYEmxKlQpAoJwaGlF26b2E0i&#10;4nWI3R94epZTOc7OaObbYnV2gzjaKfSeNKh5AsJS401PrYbd+3q2BBEiksHBk9XwbQOsyuurAnPj&#10;T7Sxx21sBZdQyFFDF+OYSxmazjoMcz9aYm/vJ4eR5dRKM+GJy90gF0lyLx32xAsdjrbqbPO5PTgN&#10;L9X6DTf1wi1/hur5df80fu0+Uq1vb1TyCCLac7yE4Q+f0aFkptofyAQxsM4eGD1qmKkMBAfSVPGh&#10;1pDdKZBlIf9/UP4CUEsDBBQAAAAIAIdO4kBitwy1MAIAADIEAAAOAAAAZHJzL2Uyb0RvYy54bWyt&#10;U8GO2jAQvVfqP1i+l4RsYAERVnRXVJVQdyVa9WwcGyLFHtc2JPQD2j/oqZfe+118R8cOsKjtqerF&#10;mfG8vPHMvJnetaome2FdBbqg/V5KidAcykpvCvrh/eLViBLnmS5ZDVoU9CAcvZu9fDFtzERksIW6&#10;FJYgiXaTxhR0672ZJInjW6GY64ERGoMSrGIeXbtJSssaZFd1kqXpMGnAlsYCF87h7UMXpLPIL6Xg&#10;/lFKJzypC4pv8/G08VyHM5lN2WRjmdlW/PQM9g+vUKzSmPRC9cA8Iztb/UGlKm7BgfQ9DioBKSsu&#10;Yg1YTT/9rZrVlhkRa8HmOHNpk/t/tPzd/smSqizokBLNFI7o+O3r8fvP448vZBja0xg3QdTKIM63&#10;r6HFMZ/vHV6GqltpVfhiPQTj+Xg0Ht1guw+ITbM0zwddo0XrCUdAluW34xQBHBHDdDxEG1Mlz0zG&#10;Ov9GgCLBKKjFQcb+sv3S+Q56hoTEGhZVXcdh1po0SHozSOMPlwiS1zpgRZTFiSZU11URLN+u21PJ&#10;aygPWLGFTjLO8EWFT1ky55+YRY3g61H3/hEPWQOmhJNFyRbs57/dBzyODqOUNKi5grpPO2YFJfVb&#10;jUMd9/M8iDQ6+eA2Q8deR9bXEb1T94Cy7uOGGR7NgPf12ZQW1Edcj3nIiiGmOeYuqD+b977bBFwv&#10;LubzCEJZGuaXemV4oO6aO995kFXse2hT1xucV3BQmHFypyUKyr/2I+p51W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R3EVjaAAAACQEAAA8AAAAAAAAAAQAgAAAAIgAAAGRycy9kb3ducmV2Lnht&#10;bFBLAQIUABQAAAAIAIdO4kBitwy1MAIAADIEAAAOAAAAAAAAAAEAIAAAACkBAABkcnMvZTJvRG9j&#10;LnhtbFBLBQYAAAAABgAGAFkBAADLBQAAAAA=&#10;" filled="f" stroked="f" strokeweight=".5pt">
          <v:textbox>
            <w:txbxContent>
              <w:p w:rsidR="000E13E6" w:rsidRDefault="000E13E6">
                <w:pPr>
                  <w:spacing w:line="200" w:lineRule="exact"/>
                  <w:ind w:firstLine="560"/>
                </w:pPr>
              </w:p>
              <w:p w:rsidR="000E13E6" w:rsidRDefault="00DA468E">
                <w:pPr>
                  <w:spacing w:line="200" w:lineRule="exact"/>
                  <w:rPr>
                    <w:rFonts w:ascii="Times New Roman" w:eastAsia="宋体" w:hAnsi="Times New Roman" w:cs="Times New Roman"/>
                  </w:rPr>
                </w:pPr>
                <w:r>
                  <w:rPr>
                    <w:rFonts w:ascii="Times New Roman" w:eastAsia="宋体" w:hAnsi="Times New Roman" w:cs="Times New Roman"/>
                    <w:sz w:val="20"/>
                    <w:szCs w:val="22"/>
                  </w:rPr>
                  <w:t>四川中磊会计师事务所有限责任公司</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 xml:space="preserve">SICHUANZHONGLEI CERTIFIRD </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PUBLIC ACCOUNYANTS CO,LTD</w:t>
                </w:r>
              </w:p>
            </w:txbxContent>
          </v:textbox>
        </v:shape>
      </w:pict>
    </w:r>
    <w:r w:rsidR="00DA468E">
      <w:rPr>
        <w:rFonts w:hint="eastAsia"/>
        <w:noProof/>
      </w:rPr>
      <w:drawing>
        <wp:inline distT="0" distB="0" distL="114300" distR="114300">
          <wp:extent cx="1356360" cy="370205"/>
          <wp:effectExtent l="0" t="0" r="2540" b="10795"/>
          <wp:docPr id="5" name="图片 2" descr="中磊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磊LOGO"/>
                  <pic:cNvPicPr>
                    <a:picLocks noChangeAspect="1"/>
                  </pic:cNvPicPr>
                </pic:nvPicPr>
                <pic:blipFill>
                  <a:blip r:embed="rId1"/>
                  <a:stretch>
                    <a:fillRect/>
                  </a:stretch>
                </pic:blipFill>
                <pic:spPr>
                  <a:xfrm>
                    <a:off x="0" y="0"/>
                    <a:ext cx="1356360" cy="37020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E6" w:rsidRDefault="000E13E6">
    <w:pPr>
      <w:pStyle w:val="a6"/>
      <w:pBdr>
        <w:bottom w:val="threeDEngrave" w:sz="18" w:space="1" w:color="auto"/>
      </w:pBdr>
      <w:jc w:val="both"/>
    </w:pPr>
    <w:r w:rsidRPr="000E13E6">
      <w:rPr>
        <w:sz w:val="21"/>
      </w:rPr>
      <w:pict>
        <v:shapetype id="_x0000_t202" coordsize="21600,21600" o:spt="202" path="m,l,21600r21600,l21600,xe">
          <v:stroke joinstyle="miter"/>
          <v:path gradientshapeok="t" o:connecttype="rect"/>
        </v:shapetype>
        <v:shape id="_x0000_s4112" type="#_x0000_t202" style="position:absolute;left:0;text-align:left;margin-left:272.35pt;margin-top:-5.55pt;width:151.5pt;height:37.5pt;z-index:251663360" o:gfxdata="UEsDBAoAAAAAAIdO4kAAAAAAAAAAAAAAAAAEAAAAZHJzL1BLAwQUAAAACACHTuJAacqju9sAAAAJ&#10;AQAADwAAAGRycy9kb3ducmV2LnhtbE2PzU7DMBCE70i8g7VI3FonqVKlIU6FIlVIiB5aeuG2id0k&#10;Il6H2P2Bp2c5lePsjGa/KdZXO4izmXzvSEE8j0AYapzuqVVweN/MMhA+IGkcHBkF38bDury/KzDX&#10;7kI7c96HVnAJ+RwVdCGMuZS+6YxFP3ejIfaObrIYWE6t1BNeuNwOMomipbTYE3/ocDRVZ5rP/ckq&#10;eK02W9zVic1+hurl7fg8fh0+UqUeH+LoCUQw13ALwx8+o0PJTLU7kfZiUJAuEt4SFMziJQgOZIuU&#10;D7WCVboCWRby/4LyF1BLAwQUAAAACACHTuJAp9swrCECAAAmBAAADgAAAGRycy9lMm9Eb2MueG1s&#10;rVPLjtowFN1X6j9Y3pcQCjMFEUZ0RlSVUGckWnVtHJtEsn1d25DQD2j/YFbddN/v4jt67QBDH6uq&#10;G+e+cu7r3OlNqxXZCedrMAXNe31KhOFQ1mZT0A/vFy9eUeIDMyVTYERB98LTm9nzZ9PGTsQAKlCl&#10;cARBjJ80tqBVCHaSZZ5XQjPfAysMOiU4zQKqbpOVjjWIrlU26PevsgZcaR1w4T1a7zonnSV8KQUP&#10;91J6EYgqKNYW0uvSu45vNpuyycYxW9X8WAb7hyo0qw0mPUPdscDI1tV/QOmaO/AgQ4+DzkDKmovU&#10;A3aT93/rZlUxK1IvOBxvz2Py/w+Wv9s9OFKXBb2mxDCNKzo8fj18+3H4/oVcx/E01k8wamUxLrSv&#10;ocU1n+wejbHrVjodv9gPQT8Oen8ermgD4fGn8WDYH6GLo+8qH+eDUYTJnv62zoc3AjSJQkEdLi/N&#10;lO2WPnShp5CYzMCiViotUBnSIOhLhP/Fg+DKRItIVDjCxI66yqMU2nV7bHMN5R67dNDRxFu+qLGU&#10;JfPhgTnkBVaPXA/3+EgFmBKOEiUVuM9/s8d4XBd6KWmQZwX1n7bMCUrUW4OLHOfDYSRmUoaj6wEq&#10;7tKzvvSYrb4FpHKOV2V5EmN8UCdROtAf8STmMSu6mOGYu6DhJN6Gjv14UlzM5ykIqWhZWJqV5RG6&#10;G+F8G0DWae5xTN1scF9RQTKmzR0PJ7L9Uk9RT+c9+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yqO72wAAAAkBAAAPAAAAAAAAAAEAIAAAACIAAABkcnMvZG93bnJldi54bWxQSwECFAAUAAAACACH&#10;TuJAp9swrCECAAAmBAAADgAAAAAAAAABACAAAAAqAQAAZHJzL2Uyb0RvYy54bWxQSwUGAAAAAAYA&#10;BgBZAQAAvQUAAAAA&#10;" filled="f" stroked="f" strokeweight=".5pt">
          <v:textbox>
            <w:txbxContent>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地址：成都市青羊区日月大道一</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段</w:t>
                </w:r>
                <w:r>
                  <w:rPr>
                    <w:rFonts w:ascii="Times New Roman" w:eastAsia="宋体" w:hAnsi="Times New Roman" w:cs="Times New Roman"/>
                    <w:sz w:val="20"/>
                    <w:szCs w:val="22"/>
                  </w:rPr>
                  <w:t>1501</w:t>
                </w:r>
                <w:r>
                  <w:rPr>
                    <w:rFonts w:ascii="Times New Roman" w:eastAsia="宋体" w:hAnsi="Times New Roman" w:cs="Times New Roman"/>
                    <w:sz w:val="20"/>
                    <w:szCs w:val="22"/>
                  </w:rPr>
                  <w:t>号</w:t>
                </w:r>
                <w:r>
                  <w:rPr>
                    <w:rFonts w:ascii="Times New Roman" w:eastAsia="宋体" w:hAnsi="Times New Roman" w:cs="Times New Roman"/>
                    <w:sz w:val="20"/>
                    <w:szCs w:val="22"/>
                  </w:rPr>
                  <w:t>1</w:t>
                </w:r>
                <w:r>
                  <w:rPr>
                    <w:rFonts w:ascii="Times New Roman" w:eastAsia="宋体" w:hAnsi="Times New Roman" w:cs="Times New Roman"/>
                    <w:sz w:val="20"/>
                    <w:szCs w:val="22"/>
                  </w:rPr>
                  <w:t>栋</w:t>
                </w:r>
                <w:r>
                  <w:rPr>
                    <w:rFonts w:ascii="Times New Roman" w:eastAsia="宋体" w:hAnsi="Times New Roman" w:cs="Times New Roman"/>
                    <w:sz w:val="20"/>
                    <w:szCs w:val="22"/>
                  </w:rPr>
                  <w:t>9</w:t>
                </w:r>
                <w:r>
                  <w:rPr>
                    <w:rFonts w:ascii="Times New Roman" w:eastAsia="宋体" w:hAnsi="Times New Roman" w:cs="Times New Roman"/>
                    <w:sz w:val="20"/>
                    <w:szCs w:val="22"/>
                  </w:rPr>
                  <w:t>层</w:t>
                </w:r>
                <w:r>
                  <w:rPr>
                    <w:rFonts w:ascii="Times New Roman" w:eastAsia="宋体" w:hAnsi="Times New Roman" w:cs="Times New Roman"/>
                    <w:sz w:val="20"/>
                    <w:szCs w:val="22"/>
                  </w:rPr>
                  <w:t>905-906</w:t>
                </w:r>
                <w:r>
                  <w:rPr>
                    <w:rFonts w:ascii="Times New Roman" w:eastAsia="宋体" w:hAnsi="Times New Roman" w:cs="Times New Roman"/>
                    <w:sz w:val="20"/>
                    <w:szCs w:val="22"/>
                  </w:rPr>
                  <w:t>号</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联系电话：</w:t>
                </w:r>
                <w:r>
                  <w:rPr>
                    <w:rFonts w:ascii="Times New Roman" w:eastAsia="宋体" w:hAnsi="Times New Roman" w:cs="Times New Roman"/>
                    <w:sz w:val="20"/>
                    <w:szCs w:val="22"/>
                  </w:rPr>
                  <w:t>028-84538662</w:t>
                </w:r>
              </w:p>
            </w:txbxContent>
          </v:textbox>
        </v:shape>
      </w:pict>
    </w:r>
    <w:r w:rsidRPr="000E13E6">
      <w:rPr>
        <w:sz w:val="21"/>
      </w:rPr>
      <w:pict>
        <v:shape id="_x0000_s4113" type="#_x0000_t202" style="position:absolute;left:0;text-align:left;margin-left:108pt;margin-top:-14.35pt;width:177pt;height:48pt;z-index:251662336" o:gfxdata="UEsDBAoAAAAAAIdO4kAAAAAAAAAAAAAAAAAEAAAAZHJzL1BLAwQUAAAACACHTuJApHcRWNoAAAAJ&#10;AQAADwAAAGRycy9kb3ducmV2LnhtbE2PzU7DMBCE70i8g7VI3FrHFYEmxKlQpAoJwaGlF26b2E0i&#10;4nWI3R94epZTOc7OaObbYnV2gzjaKfSeNKh5AsJS401PrYbd+3q2BBEiksHBk9XwbQOsyuurAnPj&#10;T7Sxx21sBZdQyFFDF+OYSxmazjoMcz9aYm/vJ4eR5dRKM+GJy90gF0lyLx32xAsdjrbqbPO5PTgN&#10;L9X6DTf1wi1/hur5df80fu0+Uq1vb1TyCCLac7yE4Q+f0aFkptofyAQxsM4eGD1qmKkMBAfSVPGh&#10;1pDdKZBlIf9/UP4CUEsDBBQAAAAIAIdO4kBitwy1MAIAADIEAAAOAAAAZHJzL2Uyb0RvYy54bWyt&#10;U8GO2jAQvVfqP1i+l4RsYAERVnRXVJVQdyVa9WwcGyLFHtc2JPQD2j/oqZfe+118R8cOsKjtqerF&#10;mfG8vPHMvJnetaome2FdBbqg/V5KidAcykpvCvrh/eLViBLnmS5ZDVoU9CAcvZu9fDFtzERksIW6&#10;FJYgiXaTxhR0672ZJInjW6GY64ERGoMSrGIeXbtJSssaZFd1kqXpMGnAlsYCF87h7UMXpLPIL6Xg&#10;/lFKJzypC4pv8/G08VyHM5lN2WRjmdlW/PQM9g+vUKzSmPRC9cA8Iztb/UGlKm7BgfQ9DioBKSsu&#10;Yg1YTT/9rZrVlhkRa8HmOHNpk/t/tPzd/smSqizokBLNFI7o+O3r8fvP448vZBja0xg3QdTKIM63&#10;r6HFMZ/vHV6GqltpVfhiPQTj+Xg0Ht1guw+ITbM0zwddo0XrCUdAluW34xQBHBHDdDxEG1Mlz0zG&#10;Ov9GgCLBKKjFQcb+sv3S+Q56hoTEGhZVXcdh1po0SHozSOMPlwiS1zpgRZTFiSZU11URLN+u21PJ&#10;aygPWLGFTjLO8EWFT1ky55+YRY3g61H3/hEPWQOmhJNFyRbs57/dBzyODqOUNKi5grpPO2YFJfVb&#10;jUMd9/M8iDQ6+eA2Q8deR9bXEb1T94Cy7uOGGR7NgPf12ZQW1Edcj3nIiiGmOeYuqD+b977bBFwv&#10;LubzCEJZGuaXemV4oO6aO995kFXse2hT1xucV3BQmHFypyUKyr/2I+p51W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R3EVjaAAAACQEAAA8AAAAAAAAAAQAgAAAAIgAAAGRycy9kb3ducmV2Lnht&#10;bFBLAQIUABQAAAAIAIdO4kBitwy1MAIAADIEAAAOAAAAAAAAAAEAIAAAACkBAABkcnMvZTJvRG9j&#10;LnhtbFBLBQYAAAAABgAGAFkBAADLBQAAAAA=&#10;" filled="f" stroked="f" strokeweight=".5pt">
          <v:textbox>
            <w:txbxContent>
              <w:p w:rsidR="000E13E6" w:rsidRDefault="000E13E6">
                <w:pPr>
                  <w:spacing w:line="200" w:lineRule="exact"/>
                  <w:ind w:firstLine="560"/>
                </w:pPr>
              </w:p>
              <w:p w:rsidR="000E13E6" w:rsidRDefault="00DA468E">
                <w:pPr>
                  <w:spacing w:line="200" w:lineRule="exact"/>
                  <w:rPr>
                    <w:rFonts w:ascii="Times New Roman" w:eastAsia="宋体" w:hAnsi="Times New Roman" w:cs="Times New Roman"/>
                  </w:rPr>
                </w:pPr>
                <w:r>
                  <w:rPr>
                    <w:rFonts w:ascii="Times New Roman" w:eastAsia="宋体" w:hAnsi="Times New Roman" w:cs="Times New Roman"/>
                    <w:sz w:val="20"/>
                    <w:szCs w:val="22"/>
                  </w:rPr>
                  <w:t>四川中磊会计师事务所有限责任公司</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 xml:space="preserve">SICHUANZHONGLEI CERTIFIRD </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PUBLIC ACCOUNYANTS CO,LTD</w:t>
                </w:r>
              </w:p>
            </w:txbxContent>
          </v:textbox>
        </v:shape>
      </w:pict>
    </w:r>
    <w:r w:rsidR="00DA468E">
      <w:rPr>
        <w:rFonts w:hint="eastAsia"/>
        <w:noProof/>
      </w:rPr>
      <w:drawing>
        <wp:inline distT="0" distB="0" distL="114300" distR="114300">
          <wp:extent cx="1356360" cy="370205"/>
          <wp:effectExtent l="0" t="0" r="2540" b="10795"/>
          <wp:docPr id="8" name="图片 2" descr="中磊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磊LOGO"/>
                  <pic:cNvPicPr>
                    <a:picLocks noChangeAspect="1"/>
                  </pic:cNvPicPr>
                </pic:nvPicPr>
                <pic:blipFill>
                  <a:blip r:embed="rId1"/>
                  <a:stretch>
                    <a:fillRect/>
                  </a:stretch>
                </pic:blipFill>
                <pic:spPr>
                  <a:xfrm>
                    <a:off x="0" y="0"/>
                    <a:ext cx="1356360" cy="37020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E6" w:rsidRDefault="000E13E6">
    <w:pPr>
      <w:pStyle w:val="a6"/>
      <w:pBdr>
        <w:bottom w:val="threeDEngrave" w:sz="18" w:space="1" w:color="auto"/>
      </w:pBdr>
      <w:jc w:val="both"/>
      <w:rPr>
        <w:sz w:val="21"/>
        <w:szCs w:val="21"/>
      </w:rPr>
    </w:pPr>
    <w:r w:rsidRPr="000E13E6">
      <w:rPr>
        <w:sz w:val="21"/>
      </w:rPr>
      <w:pict>
        <v:shapetype id="_x0000_t202" coordsize="21600,21600" o:spt="202" path="m,l,21600r21600,l21600,xe">
          <v:stroke joinstyle="miter"/>
          <v:path gradientshapeok="t" o:connecttype="rect"/>
        </v:shapetype>
        <v:shape id="_x0000_s4114" type="#_x0000_t202" style="position:absolute;left:0;text-align:left;margin-left:272.35pt;margin-top:-5.55pt;width:151.5pt;height:37.5pt;z-index:251665408" o:gfxdata="UEsDBAoAAAAAAIdO4kAAAAAAAAAAAAAAAAAEAAAAZHJzL1BLAwQUAAAACACHTuJAacqju9sAAAAJ&#10;AQAADwAAAGRycy9kb3ducmV2LnhtbE2PzU7DMBCE70i8g7VI3FonqVKlIU6FIlVIiB5aeuG2id0k&#10;Il6H2P2Bp2c5lePsjGa/KdZXO4izmXzvSEE8j0AYapzuqVVweN/MMhA+IGkcHBkF38bDury/KzDX&#10;7kI7c96HVnAJ+RwVdCGMuZS+6YxFP3ejIfaObrIYWE6t1BNeuNwOMomipbTYE3/ocDRVZ5rP/ckq&#10;eK02W9zVic1+hurl7fg8fh0+UqUeH+LoCUQw13ALwx8+o0PJTLU7kfZiUJAuEt4SFMziJQgOZIuU&#10;D7WCVboCWRby/4LyF1BLAwQUAAAACACHTuJAp9swrCECAAAmBAAADgAAAGRycy9lMm9Eb2MueG1s&#10;rVPLjtowFN1X6j9Y3pcQCjMFEUZ0RlSVUGckWnVtHJtEsn1d25DQD2j/YFbddN/v4jt67QBDH6uq&#10;G+e+cu7r3OlNqxXZCedrMAXNe31KhOFQ1mZT0A/vFy9eUeIDMyVTYERB98LTm9nzZ9PGTsQAKlCl&#10;cARBjJ80tqBVCHaSZZ5XQjPfAysMOiU4zQKqbpOVjjWIrlU26PevsgZcaR1w4T1a7zonnSV8KQUP&#10;91J6EYgqKNYW0uvSu45vNpuyycYxW9X8WAb7hyo0qw0mPUPdscDI1tV/QOmaO/AgQ4+DzkDKmovU&#10;A3aT93/rZlUxK1IvOBxvz2Py/w+Wv9s9OFKXBb2mxDCNKzo8fj18+3H4/oVcx/E01k8wamUxLrSv&#10;ocU1n+wejbHrVjodv9gPQT8Oen8ermgD4fGn8WDYH6GLo+8qH+eDUYTJnv62zoc3AjSJQkEdLi/N&#10;lO2WPnShp5CYzMCiViotUBnSIOhLhP/Fg+DKRItIVDjCxI66yqMU2nV7bHMN5R67dNDRxFu+qLGU&#10;JfPhgTnkBVaPXA/3+EgFmBKOEiUVuM9/s8d4XBd6KWmQZwX1n7bMCUrUW4OLHOfDYSRmUoaj6wEq&#10;7tKzvvSYrb4FpHKOV2V5EmN8UCdROtAf8STmMSu6mOGYu6DhJN6Gjv14UlzM5ykIqWhZWJqV5RG6&#10;G+F8G0DWae5xTN1scF9RQTKmzR0PJ7L9Uk9RT+c9+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yqO72wAAAAkBAAAPAAAAAAAAAAEAIAAAACIAAABkcnMvZG93bnJldi54bWxQSwECFAAUAAAACACH&#10;TuJAp9swrCECAAAmBAAADgAAAAAAAAABACAAAAAqAQAAZHJzL2Uyb0RvYy54bWxQSwUGAAAAAAYA&#10;BgBZAQAAvQUAAAAA&#10;" filled="f" stroked="f" strokeweight=".5pt">
          <v:textbox>
            <w:txbxContent>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地址：成都市青羊区日月大道一</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段</w:t>
                </w:r>
                <w:r>
                  <w:rPr>
                    <w:rFonts w:ascii="Times New Roman" w:eastAsia="宋体" w:hAnsi="Times New Roman" w:cs="Times New Roman"/>
                    <w:sz w:val="20"/>
                    <w:szCs w:val="22"/>
                  </w:rPr>
                  <w:t>1501</w:t>
                </w:r>
                <w:r>
                  <w:rPr>
                    <w:rFonts w:ascii="Times New Roman" w:eastAsia="宋体" w:hAnsi="Times New Roman" w:cs="Times New Roman"/>
                    <w:sz w:val="20"/>
                    <w:szCs w:val="22"/>
                  </w:rPr>
                  <w:t>号</w:t>
                </w:r>
                <w:r>
                  <w:rPr>
                    <w:rFonts w:ascii="Times New Roman" w:eastAsia="宋体" w:hAnsi="Times New Roman" w:cs="Times New Roman"/>
                    <w:sz w:val="20"/>
                    <w:szCs w:val="22"/>
                  </w:rPr>
                  <w:t>1</w:t>
                </w:r>
                <w:r>
                  <w:rPr>
                    <w:rFonts w:ascii="Times New Roman" w:eastAsia="宋体" w:hAnsi="Times New Roman" w:cs="Times New Roman"/>
                    <w:sz w:val="20"/>
                    <w:szCs w:val="22"/>
                  </w:rPr>
                  <w:t>栋</w:t>
                </w:r>
                <w:r>
                  <w:rPr>
                    <w:rFonts w:ascii="Times New Roman" w:eastAsia="宋体" w:hAnsi="Times New Roman" w:cs="Times New Roman"/>
                    <w:sz w:val="20"/>
                    <w:szCs w:val="22"/>
                  </w:rPr>
                  <w:t>9</w:t>
                </w:r>
                <w:r>
                  <w:rPr>
                    <w:rFonts w:ascii="Times New Roman" w:eastAsia="宋体" w:hAnsi="Times New Roman" w:cs="Times New Roman"/>
                    <w:sz w:val="20"/>
                    <w:szCs w:val="22"/>
                  </w:rPr>
                  <w:t>层</w:t>
                </w:r>
                <w:r>
                  <w:rPr>
                    <w:rFonts w:ascii="Times New Roman" w:eastAsia="宋体" w:hAnsi="Times New Roman" w:cs="Times New Roman"/>
                    <w:sz w:val="20"/>
                    <w:szCs w:val="22"/>
                  </w:rPr>
                  <w:t>905-906</w:t>
                </w:r>
                <w:r>
                  <w:rPr>
                    <w:rFonts w:ascii="Times New Roman" w:eastAsia="宋体" w:hAnsi="Times New Roman" w:cs="Times New Roman"/>
                    <w:sz w:val="20"/>
                    <w:szCs w:val="22"/>
                  </w:rPr>
                  <w:t>号</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联系电话：</w:t>
                </w:r>
                <w:r>
                  <w:rPr>
                    <w:rFonts w:ascii="Times New Roman" w:eastAsia="宋体" w:hAnsi="Times New Roman" w:cs="Times New Roman"/>
                    <w:sz w:val="20"/>
                    <w:szCs w:val="22"/>
                  </w:rPr>
                  <w:t>028-84538662</w:t>
                </w:r>
              </w:p>
            </w:txbxContent>
          </v:textbox>
        </v:shape>
      </w:pict>
    </w:r>
    <w:r w:rsidRPr="000E13E6">
      <w:rPr>
        <w:sz w:val="21"/>
      </w:rPr>
      <w:pict>
        <v:shape id="_x0000_s4115" type="#_x0000_t202" style="position:absolute;left:0;text-align:left;margin-left:108pt;margin-top:-14.35pt;width:177pt;height:48pt;z-index:251664384" o:gfxdata="UEsDBAoAAAAAAIdO4kAAAAAAAAAAAAAAAAAEAAAAZHJzL1BLAwQUAAAACACHTuJApHcRWNoAAAAJ&#10;AQAADwAAAGRycy9kb3ducmV2LnhtbE2PzU7DMBCE70i8g7VI3FrHFYEmxKlQpAoJwaGlF26b2E0i&#10;4nWI3R94epZTOc7OaObbYnV2gzjaKfSeNKh5AsJS401PrYbd+3q2BBEiksHBk9XwbQOsyuurAnPj&#10;T7Sxx21sBZdQyFFDF+OYSxmazjoMcz9aYm/vJ4eR5dRKM+GJy90gF0lyLx32xAsdjrbqbPO5PTgN&#10;L9X6DTf1wi1/hur5df80fu0+Uq1vb1TyCCLac7yE4Q+f0aFkptofyAQxsM4eGD1qmKkMBAfSVPGh&#10;1pDdKZBlIf9/UP4CUEsDBBQAAAAIAIdO4kBitwy1MAIAADIEAAAOAAAAZHJzL2Uyb0RvYy54bWyt&#10;U8GO2jAQvVfqP1i+l4RsYAERVnRXVJVQdyVa9WwcGyLFHtc2JPQD2j/oqZfe+118R8cOsKjtqerF&#10;mfG8vPHMvJnetaome2FdBbqg/V5KidAcykpvCvrh/eLViBLnmS5ZDVoU9CAcvZu9fDFtzERksIW6&#10;FJYgiXaTxhR0672ZJInjW6GY64ERGoMSrGIeXbtJSssaZFd1kqXpMGnAlsYCF87h7UMXpLPIL6Xg&#10;/lFKJzypC4pv8/G08VyHM5lN2WRjmdlW/PQM9g+vUKzSmPRC9cA8Iztb/UGlKm7BgfQ9DioBKSsu&#10;Yg1YTT/9rZrVlhkRa8HmOHNpk/t/tPzd/smSqizokBLNFI7o+O3r8fvP448vZBja0xg3QdTKIM63&#10;r6HFMZ/vHV6GqltpVfhiPQTj+Xg0Ht1guw+ITbM0zwddo0XrCUdAluW34xQBHBHDdDxEG1Mlz0zG&#10;Ov9GgCLBKKjFQcb+sv3S+Q56hoTEGhZVXcdh1po0SHozSOMPlwiS1zpgRZTFiSZU11URLN+u21PJ&#10;aygPWLGFTjLO8EWFT1ky55+YRY3g61H3/hEPWQOmhJNFyRbs57/dBzyODqOUNKi5grpPO2YFJfVb&#10;jUMd9/M8iDQ6+eA2Q8deR9bXEb1T94Cy7uOGGR7NgPf12ZQW1Edcj3nIiiGmOeYuqD+b977bBFwv&#10;LubzCEJZGuaXemV4oO6aO995kFXse2hT1xucV3BQmHFypyUKyr/2I+p51W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R3EVjaAAAACQEAAA8AAAAAAAAAAQAgAAAAIgAAAGRycy9kb3ducmV2Lnht&#10;bFBLAQIUABQAAAAIAIdO4kBitwy1MAIAADIEAAAOAAAAAAAAAAEAIAAAACkBAABkcnMvZTJvRG9j&#10;LnhtbFBLBQYAAAAABgAGAFkBAADLBQAAAAA=&#10;" filled="f" stroked="f" strokeweight=".5pt">
          <v:textbox>
            <w:txbxContent>
              <w:p w:rsidR="000E13E6" w:rsidRDefault="000E13E6">
                <w:pPr>
                  <w:spacing w:line="200" w:lineRule="exact"/>
                  <w:ind w:firstLine="560"/>
                </w:pPr>
              </w:p>
              <w:p w:rsidR="000E13E6" w:rsidRDefault="00DA468E">
                <w:pPr>
                  <w:spacing w:line="200" w:lineRule="exact"/>
                  <w:rPr>
                    <w:rFonts w:ascii="Times New Roman" w:eastAsia="宋体" w:hAnsi="Times New Roman" w:cs="Times New Roman"/>
                  </w:rPr>
                </w:pPr>
                <w:r>
                  <w:rPr>
                    <w:rFonts w:ascii="Times New Roman" w:eastAsia="宋体" w:hAnsi="Times New Roman" w:cs="Times New Roman"/>
                    <w:sz w:val="20"/>
                    <w:szCs w:val="22"/>
                  </w:rPr>
                  <w:t>四川中磊会计师事务所有限责任公司</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 xml:space="preserve">SICHUANZHONGLEI CERTIFIRD </w:t>
                </w:r>
              </w:p>
              <w:p w:rsidR="000E13E6" w:rsidRDefault="00DA468E">
                <w:pPr>
                  <w:spacing w:line="200" w:lineRule="exact"/>
                  <w:rPr>
                    <w:rFonts w:ascii="Times New Roman" w:eastAsia="宋体" w:hAnsi="Times New Roman" w:cs="Times New Roman"/>
                    <w:sz w:val="20"/>
                    <w:szCs w:val="22"/>
                  </w:rPr>
                </w:pPr>
                <w:r>
                  <w:rPr>
                    <w:rFonts w:ascii="Times New Roman" w:eastAsia="宋体" w:hAnsi="Times New Roman" w:cs="Times New Roman"/>
                    <w:sz w:val="20"/>
                    <w:szCs w:val="22"/>
                  </w:rPr>
                  <w:t>PUBLIC ACCOUNYANTS CO,LTD</w:t>
                </w:r>
              </w:p>
            </w:txbxContent>
          </v:textbox>
        </v:shape>
      </w:pict>
    </w:r>
    <w:r w:rsidR="00DA468E">
      <w:rPr>
        <w:rFonts w:hint="eastAsia"/>
        <w:noProof/>
      </w:rPr>
      <w:drawing>
        <wp:inline distT="0" distB="0" distL="114300" distR="114300">
          <wp:extent cx="1356360" cy="370205"/>
          <wp:effectExtent l="0" t="0" r="2540" b="10795"/>
          <wp:docPr id="9" name="图片 2" descr="中磊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中磊LOGO"/>
                  <pic:cNvPicPr>
                    <a:picLocks noChangeAspect="1"/>
                  </pic:cNvPicPr>
                </pic:nvPicPr>
                <pic:blipFill>
                  <a:blip r:embed="rId1"/>
                  <a:stretch>
                    <a:fillRect/>
                  </a:stretch>
                </pic:blipFill>
                <pic:spPr>
                  <a:xfrm>
                    <a:off x="0" y="0"/>
                    <a:ext cx="1356360" cy="37020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A520C"/>
    <w:rsid w:val="BC316A19"/>
    <w:rsid w:val="DFC44293"/>
    <w:rsid w:val="E35BB087"/>
    <w:rsid w:val="E7D1D147"/>
    <w:rsid w:val="EFBD0A63"/>
    <w:rsid w:val="FA7E1807"/>
    <w:rsid w:val="FE676D4F"/>
    <w:rsid w:val="FED763E6"/>
    <w:rsid w:val="FEE7D089"/>
    <w:rsid w:val="FF76B342"/>
    <w:rsid w:val="FFBDA1AD"/>
    <w:rsid w:val="FFDF3EC8"/>
    <w:rsid w:val="000549B7"/>
    <w:rsid w:val="000C7DF0"/>
    <w:rsid w:val="000E13E6"/>
    <w:rsid w:val="00125006"/>
    <w:rsid w:val="00127ECA"/>
    <w:rsid w:val="00232A17"/>
    <w:rsid w:val="002656D4"/>
    <w:rsid w:val="002934E7"/>
    <w:rsid w:val="002A605E"/>
    <w:rsid w:val="002D4A16"/>
    <w:rsid w:val="002E5463"/>
    <w:rsid w:val="002E5823"/>
    <w:rsid w:val="003944E0"/>
    <w:rsid w:val="003B17E3"/>
    <w:rsid w:val="0043091E"/>
    <w:rsid w:val="004B75F8"/>
    <w:rsid w:val="004F3EFC"/>
    <w:rsid w:val="004F7BC4"/>
    <w:rsid w:val="005B796B"/>
    <w:rsid w:val="005E5797"/>
    <w:rsid w:val="00635C60"/>
    <w:rsid w:val="006B4958"/>
    <w:rsid w:val="006F52F7"/>
    <w:rsid w:val="007914BB"/>
    <w:rsid w:val="0079206D"/>
    <w:rsid w:val="007A025A"/>
    <w:rsid w:val="0084191E"/>
    <w:rsid w:val="008A7604"/>
    <w:rsid w:val="008B4CAA"/>
    <w:rsid w:val="008D692F"/>
    <w:rsid w:val="00901286"/>
    <w:rsid w:val="00926836"/>
    <w:rsid w:val="00927726"/>
    <w:rsid w:val="009B46F6"/>
    <w:rsid w:val="009C44FB"/>
    <w:rsid w:val="00A65D15"/>
    <w:rsid w:val="00A66EC5"/>
    <w:rsid w:val="00A879D1"/>
    <w:rsid w:val="00A951F0"/>
    <w:rsid w:val="00B33F20"/>
    <w:rsid w:val="00B870D6"/>
    <w:rsid w:val="00BF7B98"/>
    <w:rsid w:val="00C24754"/>
    <w:rsid w:val="00C27A8A"/>
    <w:rsid w:val="00CB5D76"/>
    <w:rsid w:val="00D037BD"/>
    <w:rsid w:val="00D12AEC"/>
    <w:rsid w:val="00D1524D"/>
    <w:rsid w:val="00D21824"/>
    <w:rsid w:val="00D25CAA"/>
    <w:rsid w:val="00D30F8A"/>
    <w:rsid w:val="00DA468E"/>
    <w:rsid w:val="00DC1F4A"/>
    <w:rsid w:val="00EA520C"/>
    <w:rsid w:val="00EC3A17"/>
    <w:rsid w:val="00F66739"/>
    <w:rsid w:val="00FA0108"/>
    <w:rsid w:val="00FC09C9"/>
    <w:rsid w:val="00FF4F70"/>
    <w:rsid w:val="01E111DF"/>
    <w:rsid w:val="01F9036F"/>
    <w:rsid w:val="039C3335"/>
    <w:rsid w:val="04CB0076"/>
    <w:rsid w:val="06331BB1"/>
    <w:rsid w:val="072D3CE2"/>
    <w:rsid w:val="07BF31B5"/>
    <w:rsid w:val="07E72222"/>
    <w:rsid w:val="08FD02E1"/>
    <w:rsid w:val="09E71FEF"/>
    <w:rsid w:val="0A3928AE"/>
    <w:rsid w:val="0B600AB1"/>
    <w:rsid w:val="0B711049"/>
    <w:rsid w:val="0B8C4CF0"/>
    <w:rsid w:val="0BD13F1E"/>
    <w:rsid w:val="0DF94CBA"/>
    <w:rsid w:val="0DFD3050"/>
    <w:rsid w:val="0FB9257F"/>
    <w:rsid w:val="0FEA384C"/>
    <w:rsid w:val="0FFC76FB"/>
    <w:rsid w:val="100C4F81"/>
    <w:rsid w:val="11BE0D32"/>
    <w:rsid w:val="12DD4DBA"/>
    <w:rsid w:val="13CC36CE"/>
    <w:rsid w:val="14571D68"/>
    <w:rsid w:val="147E4401"/>
    <w:rsid w:val="17627063"/>
    <w:rsid w:val="186805C3"/>
    <w:rsid w:val="189F19BD"/>
    <w:rsid w:val="1A336CCB"/>
    <w:rsid w:val="1A6E4074"/>
    <w:rsid w:val="1A8B5996"/>
    <w:rsid w:val="1A901431"/>
    <w:rsid w:val="1AEE0FF3"/>
    <w:rsid w:val="1AFD34F1"/>
    <w:rsid w:val="1C716C52"/>
    <w:rsid w:val="1CAA692F"/>
    <w:rsid w:val="1CDE2615"/>
    <w:rsid w:val="1CED245F"/>
    <w:rsid w:val="1D4D263D"/>
    <w:rsid w:val="1DE76849"/>
    <w:rsid w:val="1DF7A548"/>
    <w:rsid w:val="1E653DC1"/>
    <w:rsid w:val="1EE92EAD"/>
    <w:rsid w:val="1F5B78BB"/>
    <w:rsid w:val="1FD70F8C"/>
    <w:rsid w:val="20044F72"/>
    <w:rsid w:val="203D1E8A"/>
    <w:rsid w:val="209B68A3"/>
    <w:rsid w:val="21A07590"/>
    <w:rsid w:val="27A34F13"/>
    <w:rsid w:val="28672B47"/>
    <w:rsid w:val="2A7B7B57"/>
    <w:rsid w:val="2B83257C"/>
    <w:rsid w:val="2C4C3C6B"/>
    <w:rsid w:val="2E3120C2"/>
    <w:rsid w:val="2EA37F17"/>
    <w:rsid w:val="2EEE48AD"/>
    <w:rsid w:val="2EF57293"/>
    <w:rsid w:val="2F011CA3"/>
    <w:rsid w:val="30D34CDD"/>
    <w:rsid w:val="33D44C52"/>
    <w:rsid w:val="34FA09EE"/>
    <w:rsid w:val="36BC0C36"/>
    <w:rsid w:val="36EE420B"/>
    <w:rsid w:val="3718594A"/>
    <w:rsid w:val="37840B35"/>
    <w:rsid w:val="387C07BD"/>
    <w:rsid w:val="388E4848"/>
    <w:rsid w:val="389F0230"/>
    <w:rsid w:val="39646404"/>
    <w:rsid w:val="3B227D91"/>
    <w:rsid w:val="3C612BF4"/>
    <w:rsid w:val="3D97075D"/>
    <w:rsid w:val="3E132607"/>
    <w:rsid w:val="3E1766A6"/>
    <w:rsid w:val="3E1F2D78"/>
    <w:rsid w:val="3E381D8F"/>
    <w:rsid w:val="3FC62149"/>
    <w:rsid w:val="3FFFAA99"/>
    <w:rsid w:val="4012619D"/>
    <w:rsid w:val="403028D0"/>
    <w:rsid w:val="40FF3B15"/>
    <w:rsid w:val="425930B6"/>
    <w:rsid w:val="4283014C"/>
    <w:rsid w:val="42A21F85"/>
    <w:rsid w:val="43742028"/>
    <w:rsid w:val="43B74E73"/>
    <w:rsid w:val="441C0032"/>
    <w:rsid w:val="446B3F7A"/>
    <w:rsid w:val="448A0226"/>
    <w:rsid w:val="44B67F51"/>
    <w:rsid w:val="44F34FCA"/>
    <w:rsid w:val="466F72C6"/>
    <w:rsid w:val="47092E9B"/>
    <w:rsid w:val="48943BC3"/>
    <w:rsid w:val="4A237486"/>
    <w:rsid w:val="4B0F3180"/>
    <w:rsid w:val="4B23487E"/>
    <w:rsid w:val="4BD8329C"/>
    <w:rsid w:val="4D29488A"/>
    <w:rsid w:val="4D5E6D11"/>
    <w:rsid w:val="4D882DB4"/>
    <w:rsid w:val="4DA665E7"/>
    <w:rsid w:val="4EFD6EA4"/>
    <w:rsid w:val="4F3AB6FE"/>
    <w:rsid w:val="500B3B63"/>
    <w:rsid w:val="51F75360"/>
    <w:rsid w:val="525C2A74"/>
    <w:rsid w:val="52C97BC1"/>
    <w:rsid w:val="530F656D"/>
    <w:rsid w:val="532D51BD"/>
    <w:rsid w:val="546A4AF3"/>
    <w:rsid w:val="547A4471"/>
    <w:rsid w:val="54CB7347"/>
    <w:rsid w:val="5577021E"/>
    <w:rsid w:val="55A34A3E"/>
    <w:rsid w:val="55C863E1"/>
    <w:rsid w:val="55FA023D"/>
    <w:rsid w:val="5643566B"/>
    <w:rsid w:val="57460D9D"/>
    <w:rsid w:val="59403F17"/>
    <w:rsid w:val="5A9F2AB0"/>
    <w:rsid w:val="5AAD66E5"/>
    <w:rsid w:val="5B5A6C89"/>
    <w:rsid w:val="5C9F5D60"/>
    <w:rsid w:val="5CB0491D"/>
    <w:rsid w:val="5D177BE4"/>
    <w:rsid w:val="5DCC2CB2"/>
    <w:rsid w:val="5ECDC3E9"/>
    <w:rsid w:val="5FD63648"/>
    <w:rsid w:val="608B6579"/>
    <w:rsid w:val="619D23A0"/>
    <w:rsid w:val="61C44CD5"/>
    <w:rsid w:val="63421D1A"/>
    <w:rsid w:val="634E19C6"/>
    <w:rsid w:val="639E036D"/>
    <w:rsid w:val="64552BA9"/>
    <w:rsid w:val="64862407"/>
    <w:rsid w:val="64B35454"/>
    <w:rsid w:val="66707DBF"/>
    <w:rsid w:val="66D87BD0"/>
    <w:rsid w:val="67140663"/>
    <w:rsid w:val="67EF0D39"/>
    <w:rsid w:val="6851157D"/>
    <w:rsid w:val="69203764"/>
    <w:rsid w:val="69825343"/>
    <w:rsid w:val="699FBA45"/>
    <w:rsid w:val="69B51329"/>
    <w:rsid w:val="6A34308C"/>
    <w:rsid w:val="6A9D1144"/>
    <w:rsid w:val="6AFC41D5"/>
    <w:rsid w:val="6BEA1F22"/>
    <w:rsid w:val="6BFC2534"/>
    <w:rsid w:val="6C64455D"/>
    <w:rsid w:val="6C7E2063"/>
    <w:rsid w:val="6CC6554A"/>
    <w:rsid w:val="6D061D8A"/>
    <w:rsid w:val="6D1F5C40"/>
    <w:rsid w:val="6D9A40C4"/>
    <w:rsid w:val="6EDFCD7E"/>
    <w:rsid w:val="6F335C5F"/>
    <w:rsid w:val="705D6CE6"/>
    <w:rsid w:val="70AC6743"/>
    <w:rsid w:val="70F60C90"/>
    <w:rsid w:val="71182AB0"/>
    <w:rsid w:val="72AD1D85"/>
    <w:rsid w:val="73177498"/>
    <w:rsid w:val="737FB331"/>
    <w:rsid w:val="73CB44CB"/>
    <w:rsid w:val="73FB0C15"/>
    <w:rsid w:val="74061334"/>
    <w:rsid w:val="74DA1A0D"/>
    <w:rsid w:val="74F21698"/>
    <w:rsid w:val="757791C8"/>
    <w:rsid w:val="757D26E9"/>
    <w:rsid w:val="765B128C"/>
    <w:rsid w:val="77564595"/>
    <w:rsid w:val="77632581"/>
    <w:rsid w:val="7774528A"/>
    <w:rsid w:val="77F119BF"/>
    <w:rsid w:val="77FAA19C"/>
    <w:rsid w:val="782E4775"/>
    <w:rsid w:val="78710079"/>
    <w:rsid w:val="79F012F9"/>
    <w:rsid w:val="7A5E08D1"/>
    <w:rsid w:val="7A994EE2"/>
    <w:rsid w:val="7B0C6564"/>
    <w:rsid w:val="7BAE151B"/>
    <w:rsid w:val="7BBE2F3D"/>
    <w:rsid w:val="7BDE2C3E"/>
    <w:rsid w:val="7E105010"/>
    <w:rsid w:val="7F83151B"/>
    <w:rsid w:val="7FB7251B"/>
    <w:rsid w:val="AEFB33B1"/>
    <w:rsid w:val="AF65F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Body Text" w:semiHidden="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3E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0E13E6"/>
    <w:pPr>
      <w:spacing w:after="120"/>
    </w:pPr>
    <w:rPr>
      <w:rFonts w:ascii="Calibri" w:hAnsi="Calibri"/>
      <w:kern w:val="0"/>
      <w:sz w:val="20"/>
      <w:szCs w:val="20"/>
    </w:rPr>
  </w:style>
  <w:style w:type="paragraph" w:styleId="a4">
    <w:name w:val="annotation text"/>
    <w:basedOn w:val="a"/>
    <w:semiHidden/>
    <w:unhideWhenUsed/>
    <w:qFormat/>
    <w:rsid w:val="000E13E6"/>
    <w:pPr>
      <w:jc w:val="left"/>
    </w:pPr>
  </w:style>
  <w:style w:type="paragraph" w:styleId="a5">
    <w:name w:val="footer"/>
    <w:basedOn w:val="a"/>
    <w:link w:val="Char"/>
    <w:qFormat/>
    <w:rsid w:val="000E13E6"/>
    <w:pPr>
      <w:tabs>
        <w:tab w:val="center" w:pos="4153"/>
        <w:tab w:val="right" w:pos="8306"/>
      </w:tabs>
      <w:snapToGrid w:val="0"/>
      <w:jc w:val="left"/>
    </w:pPr>
    <w:rPr>
      <w:sz w:val="18"/>
      <w:szCs w:val="18"/>
    </w:rPr>
  </w:style>
  <w:style w:type="paragraph" w:styleId="a6">
    <w:name w:val="header"/>
    <w:basedOn w:val="a"/>
    <w:link w:val="Char0"/>
    <w:qFormat/>
    <w:rsid w:val="000E13E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E13E6"/>
    <w:pPr>
      <w:jc w:val="left"/>
    </w:pPr>
    <w:rPr>
      <w:kern w:val="0"/>
      <w:sz w:val="24"/>
    </w:rPr>
  </w:style>
  <w:style w:type="character" w:customStyle="1" w:styleId="Char0">
    <w:name w:val="页眉 Char"/>
    <w:basedOn w:val="a1"/>
    <w:link w:val="a6"/>
    <w:qFormat/>
    <w:rsid w:val="000E13E6"/>
    <w:rPr>
      <w:rFonts w:asciiTheme="minorHAnsi" w:eastAsiaTheme="minorEastAsia" w:hAnsiTheme="minorHAnsi" w:cstheme="minorBidi"/>
      <w:kern w:val="2"/>
      <w:sz w:val="18"/>
      <w:szCs w:val="18"/>
    </w:rPr>
  </w:style>
  <w:style w:type="character" w:customStyle="1" w:styleId="Char">
    <w:name w:val="页脚 Char"/>
    <w:basedOn w:val="a1"/>
    <w:link w:val="a5"/>
    <w:qFormat/>
    <w:rsid w:val="000E13E6"/>
    <w:rPr>
      <w:rFonts w:asciiTheme="minorHAnsi" w:eastAsiaTheme="minorEastAsia" w:hAnsiTheme="minorHAnsi" w:cstheme="minorBidi"/>
      <w:kern w:val="2"/>
      <w:sz w:val="18"/>
      <w:szCs w:val="18"/>
    </w:rPr>
  </w:style>
  <w:style w:type="paragraph" w:customStyle="1" w:styleId="WPSOffice1">
    <w:name w:val="WPSOffice手动目录 1"/>
    <w:qFormat/>
    <w:rsid w:val="000E13E6"/>
    <w:rPr>
      <w:rFonts w:asciiTheme="minorHAnsi" w:eastAsiaTheme="minorEastAsia" w:hAnsiTheme="minorHAnsi" w:cstheme="minorBidi"/>
      <w:sz w:val="21"/>
      <w:szCs w:val="22"/>
    </w:rPr>
  </w:style>
  <w:style w:type="paragraph" w:customStyle="1" w:styleId="WPSOffice2">
    <w:name w:val="WPSOffice手动目录 2"/>
    <w:qFormat/>
    <w:rsid w:val="000E13E6"/>
    <w:pPr>
      <w:ind w:leftChars="200" w:left="200"/>
    </w:pPr>
    <w:rPr>
      <w:rFonts w:asciiTheme="minorHAnsi" w:eastAsiaTheme="minorEastAsia" w:hAnsiTheme="minorHAnsi" w:cstheme="minorBidi"/>
      <w:sz w:val="21"/>
      <w:szCs w:val="22"/>
    </w:rPr>
  </w:style>
  <w:style w:type="paragraph" w:customStyle="1" w:styleId="WPSOffice3">
    <w:name w:val="WPSOffice手动目录 3"/>
    <w:qFormat/>
    <w:rsid w:val="000E13E6"/>
    <w:pPr>
      <w:ind w:leftChars="400" w:left="400"/>
    </w:pPr>
  </w:style>
  <w:style w:type="paragraph" w:styleId="a8">
    <w:name w:val="List Paragraph"/>
    <w:basedOn w:val="a"/>
    <w:uiPriority w:val="99"/>
    <w:unhideWhenUsed/>
    <w:qFormat/>
    <w:rsid w:val="000E13E6"/>
    <w:pPr>
      <w:ind w:firstLineChars="200" w:firstLine="420"/>
    </w:pPr>
  </w:style>
  <w:style w:type="paragraph" w:styleId="a9">
    <w:name w:val="Balloon Text"/>
    <w:basedOn w:val="a"/>
    <w:link w:val="Char1"/>
    <w:rsid w:val="00BF7B98"/>
    <w:rPr>
      <w:sz w:val="18"/>
      <w:szCs w:val="18"/>
    </w:rPr>
  </w:style>
  <w:style w:type="character" w:customStyle="1" w:styleId="Char1">
    <w:name w:val="批注框文本 Char"/>
    <w:basedOn w:val="a1"/>
    <w:link w:val="a9"/>
    <w:rsid w:val="00BF7B9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6"/>
    <customShpInfo spid="_x0000_s4107"/>
    <customShpInfo spid="_x0000_s4112"/>
    <customShpInfo spid="_x0000_s4113"/>
    <customShpInfo spid="_x0000_s4114"/>
    <customShpInfo spid="_x0000_s4115"/>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930</Words>
  <Characters>5304</Characters>
  <Application>Microsoft Office Word</Application>
  <DocSecurity>0</DocSecurity>
  <Lines>44</Lines>
  <Paragraphs>12</Paragraphs>
  <ScaleCrop>false</ScaleCrop>
  <Company>微软中国</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伍松</cp:lastModifiedBy>
  <cp:revision>17</cp:revision>
  <cp:lastPrinted>2020-01-13T08:35:00Z</cp:lastPrinted>
  <dcterms:created xsi:type="dcterms:W3CDTF">2019-09-25T06:16:00Z</dcterms:created>
  <dcterms:modified xsi:type="dcterms:W3CDTF">2022-07-27T07:56:00Z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D7826A7CDAAF4BA9A3D4D1A42E70712C</vt:lpwstr>
  </property>
</Properties>
</file>