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7193"/>
      <w:bookmarkStart w:id="3" w:name="_Toc15378441"/>
      <w:bookmarkStart w:id="4" w:name="_Toc15396475"/>
      <w:bookmarkStart w:id="5" w:name="_Toc15396597"/>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598"/>
      <w:bookmarkStart w:id="7" w:name="_Toc15377194"/>
      <w:bookmarkStart w:id="8" w:name="_Toc15378442"/>
      <w:bookmarkStart w:id="9" w:name="_Toc15377426"/>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政协巴中市委员会办公室部门决算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公开时间：2020年9月3日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pStyle w:val="2"/>
        <w:jc w:val="center"/>
        <w:rPr>
          <w:rStyle w:val="24"/>
          <w:rFonts w:ascii="黑体" w:hAnsi="黑体" w:eastAsia="黑体"/>
          <w:b/>
          <w:bCs w:val="0"/>
        </w:rPr>
      </w:pPr>
      <w:bookmarkStart w:id="12" w:name="_Toc15377196"/>
      <w:bookmarkStart w:id="13" w:name="_Toc15396599"/>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（一）主要职能。（职能参照省政府批准的三定方案）</w:t>
      </w:r>
      <w:bookmarkEnd w:id="16"/>
      <w:bookmarkEnd w:id="17"/>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ascii="仿宋" w:hAnsi="仿宋" w:eastAsia="仿宋"/>
          <w:bCs/>
          <w:sz w:val="32"/>
          <w:szCs w:val="32"/>
        </w:rPr>
        <w:t>政治协商、民主监督、参政议政是政协的基本职能，其主要工作是：召开协商会议、开展民主监督、组织专题调研、开展视察活动、组织撰写提案、反映社情民意、开展民主评议、收集文史资料、宣传政协统战理论实践、开展界别联络联谊、服务中心工作、助推巴中发展。</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spacing w:line="560" w:lineRule="exact"/>
        <w:ind w:firstLine="640" w:firstLineChars="200"/>
        <w:rPr>
          <w:rFonts w:eastAsia="方正仿宋简体"/>
          <w:color w:val="000000"/>
          <w:sz w:val="32"/>
          <w:szCs w:val="32"/>
        </w:rPr>
      </w:pPr>
      <w:r>
        <w:rPr>
          <w:rFonts w:hint="eastAsia" w:eastAsia="方正仿宋简体"/>
          <w:color w:val="000000"/>
          <w:sz w:val="32"/>
          <w:szCs w:val="32"/>
        </w:rPr>
        <w:t>一年来，市政协常委会聚焦市委市政府中心任务，坚持团结和民主两大主题，认真履行政治协商、民主监督、参政议政职能，主要做了以下工作。</w:t>
      </w:r>
    </w:p>
    <w:p>
      <w:pPr>
        <w:spacing w:line="560" w:lineRule="exact"/>
        <w:ind w:firstLine="643" w:firstLineChars="200"/>
        <w:rPr>
          <w:rFonts w:eastAsia="方正仿宋简体"/>
          <w:color w:val="000000"/>
          <w:sz w:val="32"/>
          <w:szCs w:val="32"/>
        </w:rPr>
      </w:pPr>
      <w:r>
        <w:rPr>
          <w:rFonts w:hint="eastAsia" w:ascii="方正楷体简体" w:eastAsia="方正楷体简体"/>
          <w:b/>
          <w:color w:val="000000"/>
          <w:sz w:val="32"/>
          <w:szCs w:val="32"/>
        </w:rPr>
        <w:t>第一，紧扣中心大局建言资政，助力全市经济高质量发展。</w:t>
      </w:r>
      <w:r>
        <w:rPr>
          <w:rFonts w:hint="eastAsia" w:eastAsia="方正仿宋简体"/>
          <w:sz w:val="32"/>
          <w:szCs w:val="32"/>
        </w:rPr>
        <w:t>聚焦</w:t>
      </w:r>
      <w:r>
        <w:rPr>
          <w:rFonts w:eastAsia="方正仿宋简体"/>
          <w:color w:val="000000"/>
          <w:sz w:val="32"/>
          <w:szCs w:val="32"/>
        </w:rPr>
        <w:t>实施“</w:t>
      </w:r>
      <w:r>
        <w:rPr>
          <w:rFonts w:eastAsia="方正仿宋简体"/>
          <w:sz w:val="32"/>
          <w:szCs w:val="32"/>
        </w:rPr>
        <w:t>六大突破”、强化“六个推进”</w:t>
      </w:r>
      <w:r>
        <w:rPr>
          <w:rFonts w:hint="eastAsia" w:eastAsia="方正仿宋简体"/>
          <w:sz w:val="32"/>
          <w:szCs w:val="32"/>
        </w:rPr>
        <w:t>战略举措</w:t>
      </w:r>
      <w:r>
        <w:rPr>
          <w:rFonts w:eastAsia="方正仿宋简体"/>
          <w:sz w:val="32"/>
          <w:szCs w:val="32"/>
        </w:rPr>
        <w:t>，</w:t>
      </w:r>
      <w:r>
        <w:rPr>
          <w:rFonts w:eastAsia="方正仿宋简体"/>
          <w:color w:val="000000"/>
          <w:sz w:val="32"/>
          <w:szCs w:val="32"/>
        </w:rPr>
        <w:t>开展重点协商、调研、视察50余次，向市委</w:t>
      </w:r>
      <w:r>
        <w:rPr>
          <w:rFonts w:hint="eastAsia" w:eastAsia="方正仿宋简体"/>
          <w:color w:val="000000"/>
          <w:sz w:val="32"/>
          <w:szCs w:val="32"/>
        </w:rPr>
        <w:t>市政府</w:t>
      </w:r>
      <w:r>
        <w:rPr>
          <w:rFonts w:eastAsia="方正仿宋简体"/>
          <w:color w:val="000000"/>
          <w:sz w:val="32"/>
          <w:szCs w:val="32"/>
        </w:rPr>
        <w:t>提交专题报告17篇，</w:t>
      </w:r>
      <w:r>
        <w:rPr>
          <w:rFonts w:hint="eastAsia" w:eastAsia="方正仿宋简体"/>
          <w:color w:val="000000"/>
          <w:sz w:val="32"/>
          <w:szCs w:val="32"/>
        </w:rPr>
        <w:t>很多</w:t>
      </w:r>
      <w:r>
        <w:rPr>
          <w:rFonts w:eastAsia="方正仿宋简体"/>
          <w:color w:val="000000"/>
          <w:sz w:val="32"/>
          <w:szCs w:val="32"/>
        </w:rPr>
        <w:t>建议意见</w:t>
      </w:r>
      <w:r>
        <w:rPr>
          <w:rFonts w:hint="eastAsia" w:eastAsia="方正仿宋简体"/>
          <w:color w:val="000000"/>
          <w:sz w:val="32"/>
          <w:szCs w:val="32"/>
        </w:rPr>
        <w:t>被市委、市政府及相关部门采纳落实。</w:t>
      </w:r>
      <w:r>
        <w:rPr>
          <w:rFonts w:hint="eastAsia" w:eastAsia="方正仿宋简体"/>
          <w:b/>
          <w:color w:val="000000"/>
          <w:sz w:val="32"/>
          <w:szCs w:val="32"/>
        </w:rPr>
        <w:t>一是开展全体会议集中协商。</w:t>
      </w:r>
      <w:r>
        <w:rPr>
          <w:rFonts w:eastAsia="方正仿宋简体"/>
          <w:color w:val="000000"/>
          <w:sz w:val="32"/>
          <w:szCs w:val="32"/>
        </w:rPr>
        <w:t>市政协四届三次会议</w:t>
      </w:r>
      <w:r>
        <w:rPr>
          <w:rFonts w:hint="eastAsia" w:eastAsia="方正仿宋简体"/>
          <w:color w:val="000000"/>
          <w:sz w:val="32"/>
          <w:szCs w:val="32"/>
        </w:rPr>
        <w:t>期间</w:t>
      </w:r>
      <w:r>
        <w:rPr>
          <w:rFonts w:eastAsia="方正仿宋简体"/>
          <w:color w:val="000000"/>
          <w:sz w:val="32"/>
          <w:szCs w:val="32"/>
        </w:rPr>
        <w:t>，</w:t>
      </w:r>
      <w:r>
        <w:rPr>
          <w:rFonts w:hint="eastAsia" w:eastAsia="方正仿宋简体"/>
          <w:color w:val="000000"/>
          <w:sz w:val="32"/>
          <w:szCs w:val="32"/>
        </w:rPr>
        <w:t>委员提交提案260件、大会发言和书面建言31人，参与界别联组会议28场次，通过小组发言或书面议政900多人次。</w:t>
      </w:r>
      <w:r>
        <w:rPr>
          <w:rFonts w:eastAsia="方正仿宋简体"/>
          <w:color w:val="000000"/>
          <w:sz w:val="32"/>
          <w:szCs w:val="32"/>
        </w:rPr>
        <w:t>组织</w:t>
      </w:r>
      <w:r>
        <w:rPr>
          <w:rFonts w:eastAsia="方正仿宋简体"/>
          <w:sz w:val="32"/>
          <w:szCs w:val="32"/>
        </w:rPr>
        <w:t>各民主党派、工商联、无党派、文艺界委员代表围绕“推动巴中文化旅游发展”进行专题协商</w:t>
      </w:r>
      <w:r>
        <w:rPr>
          <w:rFonts w:hint="eastAsia" w:eastAsia="方正仿宋简体"/>
          <w:color w:val="000000"/>
          <w:sz w:val="32"/>
          <w:szCs w:val="32"/>
        </w:rPr>
        <w:t>，</w:t>
      </w:r>
      <w:r>
        <w:rPr>
          <w:rFonts w:eastAsia="方正仿宋简体"/>
          <w:color w:val="000000"/>
          <w:sz w:val="32"/>
          <w:szCs w:val="32"/>
        </w:rPr>
        <w:t>市委书记</w:t>
      </w:r>
      <w:r>
        <w:rPr>
          <w:rFonts w:hint="eastAsia" w:eastAsia="方正仿宋简体"/>
          <w:color w:val="000000"/>
          <w:sz w:val="32"/>
          <w:szCs w:val="32"/>
        </w:rPr>
        <w:t>亲临协商</w:t>
      </w:r>
      <w:r>
        <w:rPr>
          <w:rFonts w:eastAsia="方正仿宋简体"/>
          <w:color w:val="000000"/>
          <w:sz w:val="32"/>
          <w:szCs w:val="32"/>
        </w:rPr>
        <w:t>会议</w:t>
      </w:r>
      <w:r>
        <w:rPr>
          <w:rFonts w:hint="eastAsia" w:eastAsia="方正仿宋简体"/>
          <w:color w:val="000000"/>
          <w:sz w:val="32"/>
          <w:szCs w:val="32"/>
        </w:rPr>
        <w:t>，要求</w:t>
      </w:r>
      <w:r>
        <w:rPr>
          <w:rFonts w:hint="eastAsia" w:eastAsia="方正仿宋简体" w:cs="方正仿宋简体"/>
          <w:sz w:val="32"/>
          <w:szCs w:val="32"/>
        </w:rPr>
        <w:t>相关单位</w:t>
      </w:r>
      <w:r>
        <w:rPr>
          <w:rFonts w:hint="eastAsia" w:eastAsia="方正仿宋简体"/>
          <w:color w:val="000000"/>
          <w:sz w:val="32"/>
          <w:szCs w:val="32"/>
        </w:rPr>
        <w:t>对委员提出的建议意见</w:t>
      </w:r>
      <w:r>
        <w:rPr>
          <w:rFonts w:hint="eastAsia" w:eastAsia="方正仿宋简体" w:cs="方正仿宋简体"/>
          <w:sz w:val="32"/>
          <w:szCs w:val="32"/>
        </w:rPr>
        <w:t>认真研究、积极采纳；市委副书记、市长率</w:t>
      </w:r>
      <w:r>
        <w:rPr>
          <w:rFonts w:eastAsia="方正仿宋简体"/>
          <w:color w:val="000000"/>
          <w:sz w:val="32"/>
          <w:szCs w:val="32"/>
        </w:rPr>
        <w:t>市政府领导集中听取界别联组委员代表对政府工作报告协商意见，充分肯定并采纳委员提出的27条建议，市目标绩效办出台文件责成</w:t>
      </w:r>
      <w:r>
        <w:rPr>
          <w:rFonts w:hint="eastAsia" w:eastAsia="方正仿宋简体"/>
          <w:color w:val="000000"/>
          <w:sz w:val="32"/>
          <w:szCs w:val="32"/>
        </w:rPr>
        <w:t>有</w:t>
      </w:r>
      <w:r>
        <w:rPr>
          <w:rFonts w:eastAsia="方正仿宋简体"/>
          <w:color w:val="000000"/>
          <w:sz w:val="32"/>
          <w:szCs w:val="32"/>
        </w:rPr>
        <w:t>关单位逐条办理落实并书面回复，对办理情况持续跟踪督查。</w:t>
      </w:r>
      <w:r>
        <w:rPr>
          <w:rFonts w:hint="eastAsia" w:eastAsia="方正仿宋简体"/>
          <w:b/>
          <w:color w:val="000000"/>
          <w:sz w:val="32"/>
          <w:szCs w:val="32"/>
        </w:rPr>
        <w:t>二是开展常委会议重点协商。</w:t>
      </w:r>
      <w:r>
        <w:rPr>
          <w:rFonts w:eastAsia="方正仿宋简体"/>
          <w:color w:val="000000"/>
          <w:sz w:val="32"/>
          <w:szCs w:val="32"/>
        </w:rPr>
        <w:t>召开专题议政性常委会议</w:t>
      </w:r>
      <w:r>
        <w:rPr>
          <w:rFonts w:hint="eastAsia" w:eastAsia="方正仿宋简体"/>
          <w:color w:val="000000"/>
          <w:sz w:val="32"/>
          <w:szCs w:val="32"/>
        </w:rPr>
        <w:t>4次</w:t>
      </w:r>
      <w:r>
        <w:rPr>
          <w:rFonts w:eastAsia="方正仿宋简体"/>
          <w:color w:val="000000"/>
          <w:sz w:val="32"/>
          <w:szCs w:val="32"/>
        </w:rPr>
        <w:t>，</w:t>
      </w:r>
      <w:r>
        <w:rPr>
          <w:rFonts w:hint="eastAsia" w:eastAsia="方正仿宋简体"/>
          <w:color w:val="000000"/>
          <w:sz w:val="32"/>
          <w:szCs w:val="32"/>
        </w:rPr>
        <w:t>分别</w:t>
      </w:r>
      <w:r>
        <w:rPr>
          <w:rFonts w:eastAsia="方正仿宋简体"/>
          <w:color w:val="000000"/>
          <w:sz w:val="32"/>
          <w:szCs w:val="32"/>
        </w:rPr>
        <w:t>就完善我市综合交通体系建设、文旅融合发展、</w:t>
      </w:r>
      <w:r>
        <w:rPr>
          <w:rFonts w:hint="eastAsia" w:eastAsia="方正仿宋简体"/>
          <w:color w:val="000000"/>
          <w:sz w:val="32"/>
          <w:szCs w:val="32"/>
        </w:rPr>
        <w:t>优化政务环境促进开放合作、</w:t>
      </w:r>
      <w:r>
        <w:rPr>
          <w:rFonts w:eastAsia="方正仿宋简体"/>
          <w:color w:val="000000"/>
          <w:sz w:val="32"/>
          <w:szCs w:val="32"/>
        </w:rPr>
        <w:t>促进民营经济健康发展开展协商，</w:t>
      </w:r>
      <w:r>
        <w:rPr>
          <w:rFonts w:hint="eastAsia" w:eastAsia="方正仿宋简体"/>
          <w:color w:val="000000"/>
          <w:sz w:val="32"/>
          <w:szCs w:val="32"/>
        </w:rPr>
        <w:t>为</w:t>
      </w:r>
      <w:r>
        <w:rPr>
          <w:rFonts w:hint="eastAsia" w:eastAsia="方正仿宋简体"/>
          <w:sz w:val="32"/>
          <w:szCs w:val="32"/>
        </w:rPr>
        <w:t>助力</w:t>
      </w:r>
      <w:r>
        <w:rPr>
          <w:rFonts w:eastAsia="方正仿宋简体"/>
          <w:sz w:val="32"/>
          <w:szCs w:val="32"/>
        </w:rPr>
        <w:t>第三轮交通大会战</w:t>
      </w:r>
      <w:r>
        <w:rPr>
          <w:rFonts w:hint="eastAsia" w:eastAsia="方正仿宋简体"/>
          <w:sz w:val="32"/>
          <w:szCs w:val="32"/>
        </w:rPr>
        <w:t>、</w:t>
      </w:r>
      <w:r>
        <w:rPr>
          <w:rFonts w:eastAsia="方正仿宋简体"/>
          <w:sz w:val="32"/>
          <w:szCs w:val="32"/>
        </w:rPr>
        <w:t>大力营造开放合作氛围</w:t>
      </w:r>
      <w:r>
        <w:rPr>
          <w:rFonts w:hint="eastAsia" w:eastAsia="方正仿宋简体"/>
          <w:sz w:val="32"/>
          <w:szCs w:val="32"/>
        </w:rPr>
        <w:t>、</w:t>
      </w:r>
      <w:r>
        <w:rPr>
          <w:rFonts w:eastAsia="方正仿宋简体"/>
          <w:sz w:val="32"/>
          <w:szCs w:val="32"/>
        </w:rPr>
        <w:t>推动构建“亲”“清”新型政商关系</w:t>
      </w:r>
      <w:r>
        <w:rPr>
          <w:rFonts w:hint="eastAsia" w:eastAsia="方正仿宋简体"/>
          <w:sz w:val="32"/>
          <w:szCs w:val="32"/>
        </w:rPr>
        <w:t>、</w:t>
      </w:r>
      <w:r>
        <w:rPr>
          <w:rFonts w:eastAsia="方正仿宋简体"/>
          <w:sz w:val="32"/>
          <w:szCs w:val="32"/>
        </w:rPr>
        <w:t>增强发展</w:t>
      </w:r>
      <w:r>
        <w:rPr>
          <w:rFonts w:hint="eastAsia" w:eastAsia="方正仿宋简体"/>
          <w:sz w:val="32"/>
          <w:szCs w:val="32"/>
        </w:rPr>
        <w:t>动力和</w:t>
      </w:r>
      <w:r>
        <w:rPr>
          <w:rFonts w:eastAsia="方正仿宋简体"/>
          <w:sz w:val="32"/>
          <w:szCs w:val="32"/>
        </w:rPr>
        <w:t>活力建言</w:t>
      </w:r>
      <w:r>
        <w:rPr>
          <w:rFonts w:hint="eastAsia" w:eastAsia="方正仿宋简体"/>
          <w:sz w:val="32"/>
          <w:szCs w:val="32"/>
        </w:rPr>
        <w:t>献策，</w:t>
      </w:r>
      <w:r>
        <w:rPr>
          <w:rFonts w:hint="eastAsia" w:eastAsia="方正仿宋简体"/>
          <w:color w:val="000000"/>
          <w:sz w:val="32"/>
          <w:szCs w:val="32"/>
        </w:rPr>
        <w:t>得到市委市政府高度重视和积极采纳，市政府办印发《巴中市市级法定行政审批中介服务事项清单》，促进政务服务更加规范</w:t>
      </w:r>
      <w:r>
        <w:rPr>
          <w:rFonts w:hint="eastAsia" w:eastAsia="方正仿宋简体"/>
          <w:sz w:val="32"/>
          <w:szCs w:val="32"/>
        </w:rPr>
        <w:t>。</w:t>
      </w:r>
      <w:r>
        <w:rPr>
          <w:rFonts w:hint="eastAsia" w:eastAsia="方正仿宋简体"/>
          <w:b/>
          <w:sz w:val="32"/>
          <w:szCs w:val="32"/>
        </w:rPr>
        <w:t>三是开展主席会议专题协商。</w:t>
      </w:r>
      <w:r>
        <w:rPr>
          <w:rFonts w:hint="eastAsia" w:eastAsia="方正仿宋简体"/>
          <w:color w:val="000000"/>
          <w:sz w:val="32"/>
          <w:szCs w:val="32"/>
        </w:rPr>
        <w:t>围绕县域经济发展、农副产品加工业发展、生态养殖产业发展、特色小镇建设、乡村振兴中的基层治理、提升巴城综合管理水平、引进人才发展现状等课题进行视察和调研，召开主席会议进行专题协商，提出意见建议。</w:t>
      </w:r>
      <w:r>
        <w:rPr>
          <w:rStyle w:val="30"/>
          <w:rFonts w:hint="eastAsia" w:ascii="方正仿宋简体" w:eastAsia="方正仿宋简体"/>
          <w:sz w:val="32"/>
          <w:szCs w:val="32"/>
        </w:rPr>
        <w:t>《我市乡村振兴中基层治理工作的建议》被市委领导批转市民政局纳入乡村治理工作。《关于巴城城市管理工作的调研报告》得到市委主要领导肯定批示，“设立城市管理巡回法庭”等建议被采纳，正在推进落实。</w:t>
      </w:r>
    </w:p>
    <w:p>
      <w:pPr>
        <w:spacing w:line="560" w:lineRule="exact"/>
        <w:ind w:firstLine="643" w:firstLineChars="200"/>
        <w:rPr>
          <w:rFonts w:eastAsia="方正仿宋简体"/>
          <w:color w:val="000000"/>
          <w:sz w:val="32"/>
          <w:szCs w:val="32"/>
        </w:rPr>
      </w:pPr>
      <w:r>
        <w:rPr>
          <w:rFonts w:hint="eastAsia" w:eastAsia="方正楷体简体"/>
          <w:b/>
          <w:sz w:val="32"/>
          <w:szCs w:val="32"/>
        </w:rPr>
        <w:t>第二，</w:t>
      </w:r>
      <w:r>
        <w:rPr>
          <w:rFonts w:eastAsia="方正楷体简体"/>
          <w:b/>
          <w:sz w:val="32"/>
          <w:szCs w:val="32"/>
        </w:rPr>
        <w:t>加强民主监督，助推市委决策部署落实。</w:t>
      </w:r>
      <w:r>
        <w:rPr>
          <w:rFonts w:hint="eastAsia" w:eastAsia="方正仿宋简体"/>
          <w:sz w:val="32"/>
          <w:szCs w:val="32"/>
        </w:rPr>
        <w:t>认真贯彻落实中央和省委市委关于加强和改进人民政协民主监督工作的部署要求，准确把握政协民主监督的性质定位，充分发挥政协协商式监督的特色和优势，扎实有效推进民主监督。</w:t>
      </w:r>
      <w:r>
        <w:rPr>
          <w:rFonts w:hint="eastAsia" w:eastAsia="方正仿宋简体"/>
          <w:b/>
          <w:sz w:val="32"/>
          <w:szCs w:val="32"/>
        </w:rPr>
        <w:t>一是持续开展会议监督。</w:t>
      </w:r>
      <w:r>
        <w:rPr>
          <w:rFonts w:hint="eastAsia" w:eastAsia="方正仿宋简体"/>
          <w:sz w:val="32"/>
          <w:szCs w:val="32"/>
        </w:rPr>
        <w:t>召开专题会议，听取全市经济社会发展、全市党风廉政建设和反腐败工作、法检两院工作、提案办理情况通报，提出改进工作的有关建议。</w:t>
      </w:r>
      <w:r>
        <w:rPr>
          <w:rFonts w:hint="eastAsia" w:eastAsia="方正仿宋简体"/>
          <w:b/>
          <w:sz w:val="32"/>
          <w:szCs w:val="32"/>
        </w:rPr>
        <w:t>二是加大提案监督力度。</w:t>
      </w:r>
      <w:r>
        <w:rPr>
          <w:rFonts w:hint="eastAsia" w:eastAsia="方正仿宋简体"/>
          <w:sz w:val="32"/>
          <w:szCs w:val="32"/>
        </w:rPr>
        <w:t>修订《提案工作实施办法》，持续优化提案办理第三方评价考核机制，市政协</w:t>
      </w:r>
      <w:r>
        <w:rPr>
          <w:rFonts w:eastAsia="方正仿宋简体"/>
          <w:sz w:val="32"/>
          <w:szCs w:val="32"/>
        </w:rPr>
        <w:t>四届</w:t>
      </w:r>
      <w:r>
        <w:rPr>
          <w:rFonts w:hint="eastAsia" w:eastAsia="方正仿宋简体"/>
          <w:sz w:val="32"/>
          <w:szCs w:val="32"/>
        </w:rPr>
        <w:t>三</w:t>
      </w:r>
      <w:r>
        <w:rPr>
          <w:rFonts w:eastAsia="方正仿宋简体"/>
          <w:sz w:val="32"/>
          <w:szCs w:val="32"/>
        </w:rPr>
        <w:t>次会</w:t>
      </w:r>
      <w:r>
        <w:rPr>
          <w:rFonts w:hint="eastAsia" w:eastAsia="方正仿宋简体"/>
          <w:sz w:val="32"/>
          <w:szCs w:val="32"/>
        </w:rPr>
        <w:t>议</w:t>
      </w:r>
      <w:r>
        <w:rPr>
          <w:rFonts w:eastAsia="方正仿宋简体"/>
          <w:sz w:val="32"/>
          <w:szCs w:val="32"/>
        </w:rPr>
        <w:t>立案</w:t>
      </w:r>
      <w:r>
        <w:rPr>
          <w:rFonts w:hint="eastAsia" w:eastAsia="方正仿宋简体"/>
          <w:sz w:val="32"/>
          <w:szCs w:val="32"/>
        </w:rPr>
        <w:t>的224件</w:t>
      </w:r>
      <w:r>
        <w:rPr>
          <w:rFonts w:eastAsia="方正仿宋简体"/>
          <w:sz w:val="32"/>
          <w:szCs w:val="32"/>
        </w:rPr>
        <w:t>提案全部</w:t>
      </w:r>
      <w:r>
        <w:rPr>
          <w:rFonts w:hint="eastAsia" w:eastAsia="方正仿宋简体"/>
          <w:sz w:val="32"/>
          <w:szCs w:val="32"/>
        </w:rPr>
        <w:t>按时</w:t>
      </w:r>
      <w:r>
        <w:rPr>
          <w:rFonts w:eastAsia="方正仿宋简体"/>
          <w:sz w:val="32"/>
          <w:szCs w:val="32"/>
        </w:rPr>
        <w:t>办复，</w:t>
      </w:r>
      <w:r>
        <w:rPr>
          <w:rFonts w:hint="eastAsia" w:eastAsia="方正仿宋简体"/>
          <w:sz w:val="32"/>
          <w:szCs w:val="32"/>
        </w:rPr>
        <w:t>助推了巴中开通动车组、建立营商环境“好差评”制度等一大批实事好事落地落实。我市政协率先探索的提案办理第三方评价考核机制更加成熟，得到省政协充分肯定，为全省政协系统推进提案办理工作提供了新方案，展现了巴中政协创新履职的能力和水平，</w:t>
      </w:r>
      <w:r>
        <w:rPr>
          <w:rFonts w:hint="eastAsia" w:eastAsia="方正仿宋简体"/>
          <w:snapToGrid w:val="0"/>
          <w:sz w:val="32"/>
          <w:szCs w:val="32"/>
        </w:rPr>
        <w:t>广西、十堰、绵阳、南充</w:t>
      </w:r>
      <w:r>
        <w:rPr>
          <w:rFonts w:eastAsia="方正仿宋简体"/>
          <w:snapToGrid w:val="0"/>
          <w:sz w:val="32"/>
          <w:szCs w:val="32"/>
        </w:rPr>
        <w:t>等地政协</w:t>
      </w:r>
      <w:r>
        <w:rPr>
          <w:rFonts w:hint="eastAsia" w:eastAsia="方正仿宋简体"/>
          <w:snapToGrid w:val="0"/>
          <w:sz w:val="32"/>
          <w:szCs w:val="32"/>
        </w:rPr>
        <w:t>先后来巴学习借鉴。</w:t>
      </w:r>
      <w:r>
        <w:rPr>
          <w:rFonts w:hint="eastAsia" w:eastAsia="方正仿宋简体"/>
          <w:b/>
          <w:snapToGrid w:val="0"/>
          <w:sz w:val="32"/>
          <w:szCs w:val="32"/>
        </w:rPr>
        <w:t>三是</w:t>
      </w:r>
      <w:r>
        <w:rPr>
          <w:rFonts w:hint="eastAsia" w:eastAsia="方正仿宋简体"/>
          <w:b/>
          <w:sz w:val="32"/>
          <w:szCs w:val="32"/>
        </w:rPr>
        <w:t>扎实开展民主评议监督。</w:t>
      </w:r>
      <w:r>
        <w:rPr>
          <w:rFonts w:hint="eastAsia" w:eastAsia="方正仿宋简体"/>
          <w:sz w:val="32"/>
          <w:szCs w:val="32"/>
        </w:rPr>
        <w:t>针对全市医德医风建设，通过专题调研、问卷测评、会议通报等方式，进行为期3个月的评议监督，市卫健系统认真落实急诊救治、便民服务、改善医患关系等方面36条整改建议，全市医德医风明显好转，二级以上公立医院患者满意度93.6%，位居全省第三。</w:t>
      </w:r>
      <w:r>
        <w:rPr>
          <w:rFonts w:hint="eastAsia" w:eastAsia="方正仿宋简体"/>
          <w:b/>
          <w:sz w:val="32"/>
          <w:szCs w:val="32"/>
        </w:rPr>
        <w:t>四是认真开展视察监督。</w:t>
      </w:r>
      <w:r>
        <w:rPr>
          <w:rFonts w:hint="eastAsia" w:eastAsia="方正仿宋简体"/>
          <w:sz w:val="32"/>
          <w:szCs w:val="32"/>
        </w:rPr>
        <w:t>组织政协委员视察农村人居环境整治三年行动计划实施情况，助推我市农村人居环境改善和“美丽巴中</w:t>
      </w:r>
      <w:r>
        <w:rPr>
          <w:rFonts w:hint="eastAsia" w:ascii="宋体" w:hAnsi="宋体" w:cs="宋体"/>
          <w:sz w:val="32"/>
          <w:szCs w:val="32"/>
        </w:rPr>
        <w:t>•</w:t>
      </w:r>
      <w:r>
        <w:rPr>
          <w:rFonts w:hint="eastAsia" w:ascii="方正仿宋简体" w:hAnsi="方正仿宋简体" w:eastAsia="方正仿宋简体" w:cs="方正仿宋简体"/>
          <w:sz w:val="32"/>
          <w:szCs w:val="32"/>
        </w:rPr>
        <w:t>宜居乡村”建设</w:t>
      </w:r>
      <w:r>
        <w:rPr>
          <w:rFonts w:hint="eastAsia" w:eastAsia="方正仿宋简体"/>
          <w:sz w:val="32"/>
          <w:szCs w:val="32"/>
        </w:rPr>
        <w:t>；组织教育、文化界别委员视察我市推进义务教育均衡发展情况，相关建议得到市教育体育局采纳。</w:t>
      </w:r>
      <w:r>
        <w:rPr>
          <w:rFonts w:hint="eastAsia" w:eastAsia="方正仿宋简体"/>
          <w:b/>
          <w:sz w:val="32"/>
          <w:szCs w:val="32"/>
        </w:rPr>
        <w:t>五是积极开展特约监督。</w:t>
      </w:r>
      <w:r>
        <w:rPr>
          <w:rFonts w:hint="eastAsia" w:eastAsia="方正仿宋简体"/>
          <w:sz w:val="32"/>
          <w:szCs w:val="32"/>
        </w:rPr>
        <w:t>组织市政协委员参加营商环境“好差评”测评、“阳光问廉”评审、旁听案件庭审、听证等监督活动80余人次。</w:t>
      </w:r>
      <w:r>
        <w:rPr>
          <w:rFonts w:hint="eastAsia" w:eastAsia="方正仿宋简体"/>
          <w:b/>
          <w:sz w:val="32"/>
          <w:szCs w:val="32"/>
        </w:rPr>
        <w:t>六是加强社情民意信息监督。</w:t>
      </w:r>
      <w:r>
        <w:rPr>
          <w:rFonts w:hint="eastAsia" w:eastAsia="方正仿宋简体"/>
          <w:sz w:val="32"/>
          <w:szCs w:val="32"/>
        </w:rPr>
        <w:t>围绕党委政府关心、社会各界关注、人民群众关切的热点难点问题，</w:t>
      </w:r>
      <w:r>
        <w:rPr>
          <w:rFonts w:eastAsia="方正仿宋简体"/>
          <w:color w:val="000000"/>
          <w:sz w:val="32"/>
          <w:szCs w:val="32"/>
          <w:lang w:val="zh-CN"/>
        </w:rPr>
        <w:t>收集上报社情民意信息</w:t>
      </w:r>
      <w:r>
        <w:rPr>
          <w:rFonts w:hint="eastAsia" w:eastAsia="方正仿宋简体"/>
          <w:color w:val="000000"/>
          <w:sz w:val="32"/>
          <w:szCs w:val="32"/>
          <w:lang w:val="zh-CN"/>
        </w:rPr>
        <w:t>51</w:t>
      </w:r>
      <w:r>
        <w:rPr>
          <w:rFonts w:eastAsia="方正仿宋简体"/>
          <w:color w:val="000000"/>
          <w:sz w:val="32"/>
          <w:szCs w:val="32"/>
          <w:lang w:val="zh-CN"/>
        </w:rPr>
        <w:t>条，《把耕地地力保护补贴兑付落实好》</w:t>
      </w:r>
      <w:r>
        <w:rPr>
          <w:rFonts w:hint="eastAsia" w:eastAsia="方正仿宋简体"/>
          <w:color w:val="000000"/>
          <w:sz w:val="32"/>
          <w:szCs w:val="32"/>
          <w:lang w:val="zh-CN"/>
        </w:rPr>
        <w:t>《我市交通项目中的几个问题需引起重视》</w:t>
      </w:r>
      <w:r>
        <w:rPr>
          <w:rFonts w:eastAsia="方正仿宋简体"/>
          <w:color w:val="000000"/>
          <w:sz w:val="32"/>
          <w:szCs w:val="32"/>
          <w:lang w:val="zh-CN"/>
        </w:rPr>
        <w:t>等</w:t>
      </w:r>
      <w:r>
        <w:rPr>
          <w:rFonts w:hint="eastAsia" w:eastAsia="方正仿宋简体"/>
          <w:color w:val="000000"/>
          <w:sz w:val="32"/>
          <w:szCs w:val="32"/>
          <w:lang w:val="zh-CN"/>
        </w:rPr>
        <w:t>32条信息</w:t>
      </w:r>
      <w:r>
        <w:rPr>
          <w:rFonts w:eastAsia="方正仿宋简体"/>
          <w:color w:val="000000"/>
          <w:sz w:val="32"/>
          <w:szCs w:val="32"/>
          <w:lang w:val="zh-CN"/>
        </w:rPr>
        <w:t>被《人民政协报》采用或被省政协、市委市政府</w:t>
      </w:r>
      <w:r>
        <w:rPr>
          <w:rFonts w:hint="eastAsia" w:eastAsia="方正仿宋简体"/>
          <w:color w:val="000000"/>
          <w:sz w:val="32"/>
          <w:szCs w:val="32"/>
          <w:lang w:val="zh-CN"/>
        </w:rPr>
        <w:t>领导</w:t>
      </w:r>
      <w:r>
        <w:rPr>
          <w:rFonts w:eastAsia="方正仿宋简体"/>
          <w:color w:val="000000"/>
          <w:sz w:val="32"/>
          <w:szCs w:val="32"/>
          <w:lang w:val="zh-CN"/>
        </w:rPr>
        <w:t>批示转发，</w:t>
      </w:r>
      <w:r>
        <w:rPr>
          <w:rFonts w:hint="eastAsia" w:eastAsia="方正仿宋简体"/>
          <w:color w:val="000000"/>
          <w:sz w:val="32"/>
          <w:szCs w:val="32"/>
        </w:rPr>
        <w:t>相关问题</w:t>
      </w:r>
      <w:r>
        <w:rPr>
          <w:rFonts w:eastAsia="方正仿宋简体"/>
          <w:color w:val="000000"/>
          <w:sz w:val="32"/>
          <w:szCs w:val="32"/>
        </w:rPr>
        <w:t>得到重视和解决。</w:t>
      </w:r>
    </w:p>
    <w:p>
      <w:pPr>
        <w:spacing w:line="540" w:lineRule="exact"/>
        <w:ind w:firstLine="643" w:firstLineChars="200"/>
        <w:rPr>
          <w:rFonts w:eastAsia="方正仿宋简体"/>
          <w:sz w:val="32"/>
          <w:szCs w:val="32"/>
        </w:rPr>
      </w:pPr>
      <w:r>
        <w:rPr>
          <w:rFonts w:hint="eastAsia" w:eastAsia="方正楷体简体"/>
          <w:b/>
          <w:sz w:val="32"/>
          <w:szCs w:val="32"/>
        </w:rPr>
        <w:t>第三，坚持大团结大联合，着力汇聚建设川陕革命老区振兴发展示范区的正能量。</w:t>
      </w:r>
      <w:r>
        <w:rPr>
          <w:rFonts w:hint="eastAsia" w:eastAsia="方正仿宋简体"/>
          <w:sz w:val="32"/>
          <w:szCs w:val="32"/>
        </w:rPr>
        <w:t>充分</w:t>
      </w:r>
      <w:r>
        <w:rPr>
          <w:rFonts w:eastAsia="方正仿宋简体"/>
          <w:sz w:val="32"/>
          <w:szCs w:val="32"/>
        </w:rPr>
        <w:t>发挥</w:t>
      </w:r>
      <w:r>
        <w:rPr>
          <w:rFonts w:hint="eastAsia" w:eastAsia="方正仿宋简体"/>
          <w:sz w:val="32"/>
          <w:szCs w:val="32"/>
        </w:rPr>
        <w:t>人民政协</w:t>
      </w:r>
      <w:r>
        <w:rPr>
          <w:rFonts w:eastAsia="方正仿宋简体"/>
          <w:sz w:val="32"/>
          <w:szCs w:val="32"/>
        </w:rPr>
        <w:t>大团结大联合</w:t>
      </w:r>
      <w:r>
        <w:rPr>
          <w:rFonts w:hint="eastAsia" w:eastAsia="方正仿宋简体"/>
          <w:sz w:val="32"/>
          <w:szCs w:val="32"/>
        </w:rPr>
        <w:t>的政治优势，</w:t>
      </w:r>
      <w:r>
        <w:rPr>
          <w:rFonts w:eastAsia="方正仿宋简体"/>
          <w:sz w:val="32"/>
          <w:szCs w:val="32"/>
        </w:rPr>
        <w:t>上下</w:t>
      </w:r>
      <w:r>
        <w:rPr>
          <w:rFonts w:hint="eastAsia" w:eastAsia="方正仿宋简体"/>
          <w:sz w:val="32"/>
          <w:szCs w:val="32"/>
        </w:rPr>
        <w:t>整体联动，横向协同</w:t>
      </w:r>
      <w:r>
        <w:rPr>
          <w:rFonts w:eastAsia="方正仿宋简体"/>
          <w:sz w:val="32"/>
          <w:szCs w:val="32"/>
        </w:rPr>
        <w:t>互动，多形式</w:t>
      </w:r>
      <w:r>
        <w:rPr>
          <w:rFonts w:hint="eastAsia" w:eastAsia="方正仿宋简体"/>
          <w:sz w:val="32"/>
          <w:szCs w:val="32"/>
        </w:rPr>
        <w:t>、</w:t>
      </w:r>
      <w:r>
        <w:rPr>
          <w:rFonts w:eastAsia="方正仿宋简体"/>
          <w:sz w:val="32"/>
          <w:szCs w:val="32"/>
        </w:rPr>
        <w:t>多方位汇聚市内市外各种</w:t>
      </w:r>
      <w:r>
        <w:rPr>
          <w:rFonts w:hint="eastAsia" w:eastAsia="方正仿宋简体"/>
          <w:sz w:val="32"/>
          <w:szCs w:val="32"/>
        </w:rPr>
        <w:t>智慧和力量</w:t>
      </w:r>
      <w:r>
        <w:rPr>
          <w:rFonts w:eastAsia="方正仿宋简体"/>
          <w:sz w:val="32"/>
          <w:szCs w:val="32"/>
        </w:rPr>
        <w:t>。</w:t>
      </w:r>
      <w:r>
        <w:rPr>
          <w:rFonts w:hint="eastAsia" w:eastAsia="方正仿宋简体"/>
          <w:b/>
          <w:sz w:val="32"/>
          <w:szCs w:val="32"/>
        </w:rPr>
        <w:t>一是广泛凝聚共识。</w:t>
      </w:r>
      <w:r>
        <w:rPr>
          <w:rFonts w:hint="eastAsia" w:eastAsia="方正仿宋简体"/>
          <w:sz w:val="32"/>
          <w:szCs w:val="32"/>
        </w:rPr>
        <w:t>召开全市政协系统党的建设工作座谈会，落实</w:t>
      </w:r>
      <w:r>
        <w:rPr>
          <w:rFonts w:eastAsia="方正仿宋简体"/>
          <w:sz w:val="32"/>
          <w:szCs w:val="32"/>
        </w:rPr>
        <w:t>市政协党组成员联系</w:t>
      </w:r>
      <w:r>
        <w:rPr>
          <w:rFonts w:hint="eastAsia" w:eastAsia="方正仿宋简体"/>
          <w:sz w:val="32"/>
          <w:szCs w:val="32"/>
        </w:rPr>
        <w:t>界别和</w:t>
      </w:r>
      <w:r>
        <w:rPr>
          <w:rFonts w:eastAsia="方正仿宋简体"/>
          <w:sz w:val="32"/>
          <w:szCs w:val="32"/>
        </w:rPr>
        <w:t>无党派人士</w:t>
      </w:r>
      <w:r>
        <w:rPr>
          <w:rFonts w:hint="eastAsia" w:eastAsia="方正仿宋简体"/>
          <w:sz w:val="32"/>
          <w:szCs w:val="32"/>
        </w:rPr>
        <w:t>界</w:t>
      </w:r>
      <w:r>
        <w:rPr>
          <w:rFonts w:eastAsia="方正仿宋简体"/>
          <w:sz w:val="32"/>
          <w:szCs w:val="32"/>
        </w:rPr>
        <w:t>、宗教界</w:t>
      </w:r>
      <w:r>
        <w:rPr>
          <w:rFonts w:hint="eastAsia" w:eastAsia="方正仿宋简体"/>
          <w:sz w:val="32"/>
          <w:szCs w:val="32"/>
        </w:rPr>
        <w:t>委员</w:t>
      </w:r>
      <w:r>
        <w:rPr>
          <w:rFonts w:eastAsia="方正仿宋简体"/>
          <w:sz w:val="32"/>
          <w:szCs w:val="32"/>
        </w:rPr>
        <w:t>，</w:t>
      </w:r>
      <w:r>
        <w:rPr>
          <w:rFonts w:hint="eastAsia" w:eastAsia="方正仿宋简体"/>
          <w:sz w:val="32"/>
          <w:szCs w:val="32"/>
        </w:rPr>
        <w:t>党员常委联系党外常委，</w:t>
      </w:r>
      <w:r>
        <w:rPr>
          <w:rFonts w:eastAsia="方正仿宋简体"/>
          <w:sz w:val="32"/>
          <w:szCs w:val="32"/>
        </w:rPr>
        <w:t>党员委员联系</w:t>
      </w:r>
      <w:r>
        <w:rPr>
          <w:rFonts w:hint="eastAsia" w:eastAsia="方正仿宋简体"/>
          <w:sz w:val="32"/>
          <w:szCs w:val="32"/>
        </w:rPr>
        <w:t>党外</w:t>
      </w:r>
      <w:r>
        <w:rPr>
          <w:rFonts w:eastAsia="方正仿宋简体"/>
          <w:sz w:val="32"/>
          <w:szCs w:val="32"/>
        </w:rPr>
        <w:t>委员制度</w:t>
      </w:r>
      <w:r>
        <w:rPr>
          <w:rFonts w:hint="eastAsia" w:eastAsia="方正仿宋简体"/>
          <w:sz w:val="32"/>
          <w:szCs w:val="32"/>
        </w:rPr>
        <w:t>，切实加强思想政治引领，</w:t>
      </w:r>
      <w:r>
        <w:rPr>
          <w:rFonts w:eastAsia="方正仿宋简体"/>
          <w:sz w:val="32"/>
          <w:szCs w:val="32"/>
        </w:rPr>
        <w:t>引导</w:t>
      </w:r>
      <w:r>
        <w:rPr>
          <w:rFonts w:hint="eastAsia" w:eastAsia="方正仿宋简体"/>
          <w:sz w:val="32"/>
          <w:szCs w:val="32"/>
        </w:rPr>
        <w:t>各界</w:t>
      </w:r>
      <w:r>
        <w:rPr>
          <w:rFonts w:eastAsia="方正仿宋简体"/>
          <w:sz w:val="32"/>
          <w:szCs w:val="32"/>
        </w:rPr>
        <w:t>群众听党话跟党走</w:t>
      </w:r>
      <w:r>
        <w:rPr>
          <w:rFonts w:hint="eastAsia" w:eastAsia="方正仿宋简体"/>
          <w:sz w:val="32"/>
          <w:szCs w:val="32"/>
        </w:rPr>
        <w:t>。举办新年茶话会，扩大团结面，增强社会各界对巴中发展成就的认同感。强化政协统战职责，支持各民主党派、工商联、无党派人士通过政协平台发表意见、提出批评和建议，加强同各阶层、各领域、各方面代表人士的沟通联系，宣讲政策、释疑解惑，把市委的决策部署转化为全市各界人士的共识和行动</w:t>
      </w:r>
      <w:r>
        <w:rPr>
          <w:rFonts w:eastAsia="方正仿宋简体"/>
          <w:snapToGrid w:val="0"/>
          <w:color w:val="000000"/>
          <w:kern w:val="0"/>
          <w:sz w:val="32"/>
          <w:szCs w:val="32"/>
        </w:rPr>
        <w:t>。</w:t>
      </w:r>
      <w:r>
        <w:rPr>
          <w:rFonts w:hint="eastAsia" w:eastAsia="方正仿宋简体"/>
          <w:b/>
          <w:snapToGrid w:val="0"/>
          <w:color w:val="000000"/>
          <w:kern w:val="0"/>
          <w:sz w:val="32"/>
          <w:szCs w:val="32"/>
        </w:rPr>
        <w:t>二是积极争取重视支持。</w:t>
      </w:r>
      <w:r>
        <w:rPr>
          <w:rFonts w:hint="eastAsia" w:eastAsia="方正仿宋简体"/>
          <w:sz w:val="32"/>
          <w:szCs w:val="32"/>
        </w:rPr>
        <w:t>发挥渠道畅通、联系广泛优势，</w:t>
      </w:r>
      <w:r>
        <w:rPr>
          <w:rFonts w:eastAsia="方正仿宋简体"/>
          <w:sz w:val="32"/>
          <w:szCs w:val="32"/>
        </w:rPr>
        <w:t>加大与全国政协、民主党派中央、省政协、省委统战部和民主党派省委的汇报对接力度，</w:t>
      </w:r>
      <w:r>
        <w:rPr>
          <w:rFonts w:hint="eastAsia" w:eastAsia="方正仿宋简体"/>
          <w:sz w:val="32"/>
          <w:szCs w:val="32"/>
        </w:rPr>
        <w:t>十二届</w:t>
      </w:r>
      <w:r>
        <w:rPr>
          <w:rFonts w:eastAsia="方正仿宋简体"/>
          <w:sz w:val="32"/>
          <w:szCs w:val="32"/>
        </w:rPr>
        <w:t>全国政协副主席</w:t>
      </w:r>
      <w:r>
        <w:rPr>
          <w:rFonts w:hint="eastAsia" w:eastAsia="方正仿宋简体"/>
          <w:sz w:val="32"/>
          <w:szCs w:val="32"/>
        </w:rPr>
        <w:t>齐续春等国家领导及省政协多位领导莅巴调研。通过省政协和民主党派省委联络住川全国政协委员，在政协十三届全国委员会第二次会议上提出《关于进一步加大川陕革命老区振兴发展规划落实力度》的提案，国家发改委和四川省政府认真办理，从2019年起，中央财政已将恩阳区纳入革命老区转移支付测算范围，省财政不仅将恩阳区纳入革命老区转移支付进行单列补助，而且在革命老区转移支付中对包括巴中在内的川陕革命老区单独安排了专门补助；深化川陕革命老区政协交流协作，与南充、汉中政协多次沟通协商，助力汉巴南铁路项目加快推进。在省政协十二届二次会议期间，组织住巴省政协委员向大会提交关系巴中发展的提案36件，社情民意信息12条；联名提案《关于加大川陕革命老区振兴发展规划落实力度的建议》得到高度重视，省政协副主席崔保华率队到巴中开展专项监督调研，助推川陕革命根据地红军烈士陵园整体提升等一批项目得以实施。</w:t>
      </w:r>
      <w:r>
        <w:rPr>
          <w:rFonts w:hint="eastAsia" w:eastAsia="方正仿宋简体"/>
          <w:b/>
          <w:sz w:val="32"/>
          <w:szCs w:val="32"/>
        </w:rPr>
        <w:t>三是助力提升巴中知名度。</w:t>
      </w:r>
      <w:r>
        <w:rPr>
          <w:rFonts w:hint="eastAsia" w:eastAsia="方正仿宋简体"/>
          <w:sz w:val="32"/>
          <w:szCs w:val="32"/>
        </w:rPr>
        <w:t>启动实施文史资料工作三年行动计划，完成《巴中历史文化名人》资料征集、评审工作，收集整理巴中红色文史资料，配合做好建立红色文化专档工作；积极联系促成北京东方幕影文化传媒有限公司与市委宣传部达成拍摄《晏阳初》院线电影协议，助力打造世界名人晏阳初故里文化名片。发挥政协书画院作用，创作和组织书画作品参加川陕甘三省七市书画联展及国家级、省级专业展赛和交流活动，获奖作品36件次。加强政协宣传工作，在省级以上有广泛影响的重要媒体推出新闻稿件110余篇，不仅展示了政协履职业绩，而且宣传了我市建设成就，提升了巴中在外影响力。与外地有实力的企业和客商开展对接洽谈50多次，与外地政协开展往来交流30余次，畅通协作渠道，汇聚各方支持</w:t>
      </w:r>
      <w:r>
        <w:rPr>
          <w:rFonts w:eastAsia="方正仿宋简体"/>
          <w:color w:val="000000"/>
          <w:sz w:val="32"/>
          <w:szCs w:val="32"/>
        </w:rPr>
        <w:t>。</w:t>
      </w:r>
    </w:p>
    <w:p>
      <w:pPr>
        <w:spacing w:line="540" w:lineRule="exact"/>
        <w:ind w:firstLine="643" w:firstLineChars="200"/>
        <w:rPr>
          <w:rFonts w:eastAsia="方正仿宋简体"/>
          <w:sz w:val="32"/>
          <w:szCs w:val="32"/>
        </w:rPr>
      </w:pPr>
      <w:r>
        <w:rPr>
          <w:rFonts w:hint="eastAsia" w:eastAsia="方正楷体简体"/>
          <w:b/>
          <w:sz w:val="32"/>
          <w:szCs w:val="32"/>
        </w:rPr>
        <w:t>第四，加强自身建设，提升履职能力和水平。</w:t>
      </w:r>
      <w:r>
        <w:rPr>
          <w:rFonts w:hint="eastAsia" w:eastAsia="方正仿宋简体"/>
          <w:sz w:val="32"/>
          <w:szCs w:val="32"/>
        </w:rPr>
        <w:t>主动适应新时代、新任务、新要求，把自身建设摆在突出位置，着力加强政协委员和政协干部两支队伍建设，努力提升履职能力和水平，为推动全市政协事业发展奠定坚实基础、提供有力保障。</w:t>
      </w:r>
      <w:r>
        <w:rPr>
          <w:rFonts w:hint="eastAsia" w:eastAsia="方正仿宋简体"/>
          <w:b/>
          <w:sz w:val="32"/>
          <w:szCs w:val="32"/>
        </w:rPr>
        <w:t>一是加强委员队伍建设。</w:t>
      </w:r>
      <w:r>
        <w:rPr>
          <w:rFonts w:eastAsia="方正仿宋简体"/>
          <w:sz w:val="32"/>
          <w:szCs w:val="32"/>
        </w:rPr>
        <w:t>加大委员培训力度，在</w:t>
      </w:r>
      <w:r>
        <w:rPr>
          <w:rFonts w:hint="eastAsia" w:eastAsia="方正仿宋简体"/>
          <w:sz w:val="32"/>
          <w:szCs w:val="32"/>
        </w:rPr>
        <w:t>清华</w:t>
      </w:r>
      <w:r>
        <w:rPr>
          <w:rFonts w:eastAsia="方正仿宋简体"/>
          <w:sz w:val="32"/>
          <w:szCs w:val="32"/>
        </w:rPr>
        <w:t>大学举办</w:t>
      </w:r>
      <w:r>
        <w:rPr>
          <w:rFonts w:hint="eastAsia" w:eastAsia="方正仿宋简体"/>
          <w:sz w:val="32"/>
          <w:szCs w:val="32"/>
        </w:rPr>
        <w:t>政协委员综合素质提升</w:t>
      </w:r>
      <w:r>
        <w:rPr>
          <w:rFonts w:eastAsia="方正仿宋简体"/>
          <w:sz w:val="32"/>
          <w:szCs w:val="32"/>
        </w:rPr>
        <w:t>培训班，</w:t>
      </w:r>
      <w:r>
        <w:rPr>
          <w:rFonts w:hint="eastAsia" w:eastAsia="方正仿宋简体"/>
          <w:sz w:val="32"/>
          <w:szCs w:val="32"/>
        </w:rPr>
        <w:t>88</w:t>
      </w:r>
      <w:r>
        <w:rPr>
          <w:rFonts w:eastAsia="方正仿宋简体"/>
          <w:sz w:val="32"/>
          <w:szCs w:val="32"/>
        </w:rPr>
        <w:t>名委员参加学习，推荐安排</w:t>
      </w:r>
      <w:r>
        <w:rPr>
          <w:rFonts w:hint="eastAsia" w:eastAsia="方正仿宋简体"/>
          <w:sz w:val="32"/>
          <w:szCs w:val="32"/>
        </w:rPr>
        <w:t>12</w:t>
      </w:r>
      <w:r>
        <w:rPr>
          <w:rFonts w:eastAsia="方正仿宋简体"/>
          <w:sz w:val="32"/>
          <w:szCs w:val="32"/>
        </w:rPr>
        <w:t>名市</w:t>
      </w:r>
      <w:r>
        <w:rPr>
          <w:rFonts w:hint="eastAsia" w:eastAsia="方正仿宋简体"/>
          <w:sz w:val="32"/>
          <w:szCs w:val="32"/>
        </w:rPr>
        <w:t>政协</w:t>
      </w:r>
      <w:r>
        <w:rPr>
          <w:rFonts w:eastAsia="方正仿宋简体"/>
          <w:sz w:val="32"/>
          <w:szCs w:val="32"/>
        </w:rPr>
        <w:t>委员参加全国政协培训，</w:t>
      </w:r>
      <w:r>
        <w:rPr>
          <w:rFonts w:hint="eastAsia" w:eastAsia="方正仿宋简体"/>
          <w:sz w:val="32"/>
          <w:szCs w:val="32"/>
        </w:rPr>
        <w:t>持续开展会前学法，在市政协常委会议上就如何撰写提案进行专题培训。实施“委员作业”提升工程，完善市政协委室对口联系市级部门机制，对委员基本信息和履职情况实行信息化、数据化、动态化管理，落实市政协常委提交年度履职报告和委员年度履职情况通报制度，开展</w:t>
      </w:r>
      <w:r>
        <w:rPr>
          <w:rFonts w:eastAsia="方正仿宋简体"/>
          <w:sz w:val="32"/>
          <w:szCs w:val="32"/>
        </w:rPr>
        <w:t>履职先进委员评选表</w:t>
      </w:r>
      <w:r>
        <w:rPr>
          <w:rFonts w:hint="eastAsia" w:eastAsia="方正仿宋简体"/>
          <w:sz w:val="32"/>
          <w:szCs w:val="32"/>
        </w:rPr>
        <w:t>扬和</w:t>
      </w:r>
      <w:r>
        <w:rPr>
          <w:rFonts w:eastAsia="方正仿宋简体"/>
          <w:sz w:val="32"/>
          <w:szCs w:val="32"/>
        </w:rPr>
        <w:t>委员</w:t>
      </w:r>
      <w:r>
        <w:rPr>
          <w:rFonts w:hint="eastAsia" w:eastAsia="方正仿宋简体"/>
          <w:sz w:val="32"/>
          <w:szCs w:val="32"/>
        </w:rPr>
        <w:t>代表</w:t>
      </w:r>
      <w:r>
        <w:rPr>
          <w:rFonts w:eastAsia="方正仿宋简体"/>
          <w:sz w:val="32"/>
          <w:szCs w:val="32"/>
        </w:rPr>
        <w:t>、常委</w:t>
      </w:r>
      <w:r>
        <w:rPr>
          <w:rFonts w:hint="eastAsia" w:eastAsia="方正仿宋简体"/>
          <w:sz w:val="32"/>
          <w:szCs w:val="32"/>
        </w:rPr>
        <w:t>代表</w:t>
      </w:r>
      <w:r>
        <w:rPr>
          <w:rFonts w:eastAsia="方正仿宋简体"/>
          <w:sz w:val="32"/>
          <w:szCs w:val="32"/>
        </w:rPr>
        <w:t>述职</w:t>
      </w:r>
      <w:r>
        <w:rPr>
          <w:rFonts w:hint="eastAsia" w:eastAsia="方正仿宋简体"/>
          <w:sz w:val="32"/>
          <w:szCs w:val="32"/>
        </w:rPr>
        <w:t>活动</w:t>
      </w:r>
      <w:r>
        <w:rPr>
          <w:rFonts w:eastAsia="方正仿宋简体"/>
          <w:sz w:val="32"/>
          <w:szCs w:val="32"/>
        </w:rPr>
        <w:t>，</w:t>
      </w:r>
      <w:r>
        <w:rPr>
          <w:rFonts w:hint="eastAsia" w:eastAsia="方正仿宋简体"/>
          <w:sz w:val="32"/>
          <w:szCs w:val="32"/>
        </w:rPr>
        <w:t>委员责任意识明显增强，“委员作业”质量得到提升，涌现出一批履职有为、成绩突出的先进委员。赵思俭、周大林等一批委员积极参与“创引帮”活动，把资金和项目投放巴中，助力家乡经济发展；张国、何汶荃、李亚雪等一批委员大力发展特色产业，带动群众增收致富；杨上永、王廷斌、陈政冈、鲜顺钦等一批委员热心公益事业，捐款送物扶贫济困；刘小鹤、龙地金、何玉华等一批委员聚焦群众关切，撰写提案信息助推民生改善；廖桂林、马再兴、邹鑫、彭秀琼等一批委员立足本职，爱岗敬业争当楷模。他们是全市广大政协委员中的优秀代表，用实际行动深刻诠释了巴中政协委员的责任担当和为民情怀，充分展示了新时代政协委员的精神风范和价值追求。</w:t>
      </w:r>
      <w:r>
        <w:rPr>
          <w:rFonts w:hint="eastAsia" w:eastAsia="方正仿宋简体"/>
          <w:b/>
          <w:sz w:val="32"/>
          <w:szCs w:val="32"/>
        </w:rPr>
        <w:t>二是</w:t>
      </w:r>
      <w:r>
        <w:rPr>
          <w:rFonts w:eastAsia="方正仿宋简体"/>
          <w:b/>
          <w:sz w:val="32"/>
          <w:szCs w:val="32"/>
        </w:rPr>
        <w:t>加强专委会</w:t>
      </w:r>
      <w:r>
        <w:rPr>
          <w:rFonts w:hint="eastAsia" w:eastAsia="方正仿宋简体"/>
          <w:b/>
          <w:sz w:val="32"/>
          <w:szCs w:val="32"/>
        </w:rPr>
        <w:t>建设和界别工作。</w:t>
      </w:r>
      <w:r>
        <w:rPr>
          <w:rFonts w:eastAsia="方正仿宋简体"/>
          <w:sz w:val="32"/>
          <w:szCs w:val="32"/>
        </w:rPr>
        <w:t>按照市委关于党政机构改革的统一部署，</w:t>
      </w:r>
      <w:r>
        <w:rPr>
          <w:rFonts w:hint="eastAsia" w:eastAsia="方正仿宋简体"/>
          <w:sz w:val="32"/>
          <w:szCs w:val="32"/>
        </w:rPr>
        <w:t>在市委、市政府的关怀下，</w:t>
      </w:r>
      <w:r>
        <w:rPr>
          <w:rFonts w:eastAsia="方正仿宋简体"/>
          <w:sz w:val="32"/>
          <w:szCs w:val="32"/>
        </w:rPr>
        <w:t>增设农业</w:t>
      </w:r>
      <w:r>
        <w:rPr>
          <w:rFonts w:hint="eastAsia" w:eastAsia="方正仿宋简体"/>
          <w:sz w:val="32"/>
          <w:szCs w:val="32"/>
        </w:rPr>
        <w:t>和</w:t>
      </w:r>
      <w:r>
        <w:rPr>
          <w:rFonts w:eastAsia="方正仿宋简体"/>
          <w:sz w:val="32"/>
          <w:szCs w:val="32"/>
        </w:rPr>
        <w:t>农村委员会、民族宗教和港澳台侨委员会，充实专委会委员，</w:t>
      </w:r>
      <w:r>
        <w:rPr>
          <w:rFonts w:hint="eastAsia" w:eastAsia="方正仿宋简体"/>
          <w:sz w:val="32"/>
          <w:szCs w:val="32"/>
        </w:rPr>
        <w:t>配齐</w:t>
      </w:r>
      <w:r>
        <w:rPr>
          <w:rFonts w:eastAsia="方正仿宋简体"/>
          <w:sz w:val="32"/>
          <w:szCs w:val="32"/>
        </w:rPr>
        <w:t>配强专委会兼职副主任</w:t>
      </w:r>
      <w:r>
        <w:rPr>
          <w:rFonts w:hint="eastAsia" w:eastAsia="方正仿宋简体"/>
          <w:sz w:val="32"/>
          <w:szCs w:val="32"/>
        </w:rPr>
        <w:t>。彰显界别优势，</w:t>
      </w:r>
      <w:r>
        <w:rPr>
          <w:rFonts w:eastAsia="方正仿宋简体"/>
          <w:sz w:val="32"/>
          <w:szCs w:val="32"/>
        </w:rPr>
        <w:t>开展</w:t>
      </w:r>
      <w:r>
        <w:rPr>
          <w:rFonts w:hint="eastAsia" w:eastAsia="方正仿宋简体"/>
          <w:sz w:val="32"/>
          <w:szCs w:val="32"/>
        </w:rPr>
        <w:t>送医疗教育文化法律技术等爱心活动、界别协商调研等履职活动70</w:t>
      </w:r>
      <w:r>
        <w:rPr>
          <w:rFonts w:eastAsia="方正仿宋简体"/>
          <w:sz w:val="32"/>
          <w:szCs w:val="32"/>
        </w:rPr>
        <w:t>余次。</w:t>
      </w:r>
      <w:r>
        <w:rPr>
          <w:rFonts w:hint="eastAsia" w:eastAsia="方正仿宋简体"/>
          <w:b/>
          <w:sz w:val="32"/>
          <w:szCs w:val="32"/>
        </w:rPr>
        <w:t>三是加强政协理论研究工作。</w:t>
      </w:r>
      <w:r>
        <w:rPr>
          <w:rFonts w:hint="eastAsia" w:eastAsia="方正仿宋简体"/>
          <w:sz w:val="32"/>
          <w:szCs w:val="32"/>
        </w:rPr>
        <w:t>发挥市政协理论研究会的作用，深入研究习近平总书记关于加强和改进人民政协工作的重要思想，结合人民政协发展历史和巴中经济社会发展实际，撰写《在市县层面如何推动人民政协制度更加成熟更加定型》等6篇理论文章在全国政协和省政协报刊发表，4篇研究论文被市政府评为巴中市社会科学优秀成果。</w:t>
      </w:r>
      <w:r>
        <w:rPr>
          <w:rFonts w:hint="eastAsia" w:eastAsia="方正仿宋简体"/>
          <w:b/>
          <w:sz w:val="32"/>
          <w:szCs w:val="32"/>
        </w:rPr>
        <w:t>四是加强</w:t>
      </w:r>
      <w:r>
        <w:rPr>
          <w:rFonts w:eastAsia="方正仿宋简体"/>
          <w:b/>
          <w:sz w:val="32"/>
          <w:szCs w:val="32"/>
        </w:rPr>
        <w:t>对</w:t>
      </w:r>
      <w:r>
        <w:rPr>
          <w:rFonts w:hint="eastAsia" w:eastAsia="方正仿宋简体"/>
          <w:b/>
          <w:sz w:val="32"/>
          <w:szCs w:val="32"/>
        </w:rPr>
        <w:t>区县</w:t>
      </w:r>
      <w:r>
        <w:rPr>
          <w:rFonts w:eastAsia="方正仿宋简体"/>
          <w:b/>
          <w:sz w:val="32"/>
          <w:szCs w:val="32"/>
        </w:rPr>
        <w:t>政协工作指导</w:t>
      </w:r>
      <w:r>
        <w:rPr>
          <w:rFonts w:hint="eastAsia" w:eastAsia="方正仿宋简体"/>
          <w:b/>
          <w:sz w:val="32"/>
          <w:szCs w:val="32"/>
        </w:rPr>
        <w:t>。</w:t>
      </w:r>
      <w:r>
        <w:rPr>
          <w:rFonts w:eastAsia="方正仿宋简体"/>
          <w:sz w:val="32"/>
          <w:szCs w:val="32"/>
        </w:rPr>
        <w:t>市政协重大学习活动邀请</w:t>
      </w:r>
      <w:r>
        <w:rPr>
          <w:rFonts w:hint="eastAsia" w:eastAsia="方正仿宋简体"/>
          <w:sz w:val="32"/>
          <w:szCs w:val="32"/>
        </w:rPr>
        <w:t>区县</w:t>
      </w:r>
      <w:r>
        <w:rPr>
          <w:rFonts w:eastAsia="方正仿宋简体"/>
          <w:sz w:val="32"/>
          <w:szCs w:val="32"/>
        </w:rPr>
        <w:t>政协</w:t>
      </w:r>
      <w:r>
        <w:rPr>
          <w:rFonts w:hint="eastAsia" w:eastAsia="方正仿宋简体"/>
          <w:sz w:val="32"/>
          <w:szCs w:val="32"/>
        </w:rPr>
        <w:t>主席、秘书长</w:t>
      </w:r>
      <w:r>
        <w:rPr>
          <w:rFonts w:eastAsia="方正仿宋简体"/>
          <w:sz w:val="32"/>
          <w:szCs w:val="32"/>
        </w:rPr>
        <w:t>参加，确</w:t>
      </w:r>
      <w:r>
        <w:rPr>
          <w:rFonts w:hint="eastAsia" w:eastAsia="方正仿宋简体"/>
          <w:sz w:val="32"/>
          <w:szCs w:val="32"/>
        </w:rPr>
        <w:t>立</w:t>
      </w:r>
      <w:r>
        <w:rPr>
          <w:rFonts w:eastAsia="方正仿宋简体"/>
          <w:sz w:val="32"/>
          <w:szCs w:val="32"/>
        </w:rPr>
        <w:t>重点协商议题、制定重要文件、安排重大活动充分征求</w:t>
      </w:r>
      <w:r>
        <w:rPr>
          <w:rFonts w:hint="eastAsia" w:eastAsia="方正仿宋简体"/>
          <w:sz w:val="32"/>
          <w:szCs w:val="32"/>
        </w:rPr>
        <w:t>区县</w:t>
      </w:r>
      <w:r>
        <w:rPr>
          <w:rFonts w:eastAsia="方正仿宋简体"/>
          <w:sz w:val="32"/>
          <w:szCs w:val="32"/>
        </w:rPr>
        <w:t>政协的意见建议，与</w:t>
      </w:r>
      <w:r>
        <w:rPr>
          <w:rFonts w:hint="eastAsia" w:eastAsia="方正仿宋简体"/>
          <w:sz w:val="32"/>
          <w:szCs w:val="32"/>
        </w:rPr>
        <w:t>区县</w:t>
      </w:r>
      <w:r>
        <w:rPr>
          <w:rFonts w:eastAsia="方正仿宋简体"/>
          <w:sz w:val="32"/>
          <w:szCs w:val="32"/>
        </w:rPr>
        <w:t>政协联合开展履职活动</w:t>
      </w:r>
      <w:r>
        <w:rPr>
          <w:rFonts w:hint="eastAsia" w:eastAsia="方正仿宋简体"/>
          <w:sz w:val="32"/>
          <w:szCs w:val="32"/>
        </w:rPr>
        <w:t>；积极支持和指导通江县政协开展“有事来协商”平台建设试点工作，组织我市其他区县政协到通江县现场观摩并召开专题座谈会，对如何发挥政协在基层协商中作用作了有益探索。</w:t>
      </w:r>
      <w:r>
        <w:rPr>
          <w:rFonts w:hint="eastAsia" w:eastAsia="方正仿宋简体"/>
          <w:b/>
          <w:sz w:val="32"/>
          <w:szCs w:val="32"/>
        </w:rPr>
        <w:t>五是</w:t>
      </w:r>
      <w:r>
        <w:rPr>
          <w:rFonts w:eastAsia="方正仿宋简体"/>
          <w:b/>
          <w:sz w:val="32"/>
          <w:szCs w:val="32"/>
        </w:rPr>
        <w:t>加强机关</w:t>
      </w:r>
      <w:r>
        <w:rPr>
          <w:rFonts w:hint="eastAsia" w:eastAsia="方正仿宋简体"/>
          <w:b/>
          <w:sz w:val="32"/>
          <w:szCs w:val="32"/>
        </w:rPr>
        <w:t>建设。</w:t>
      </w:r>
      <w:r>
        <w:rPr>
          <w:rFonts w:hint="eastAsia" w:eastAsia="方正仿宋简体"/>
          <w:color w:val="000000"/>
          <w:sz w:val="32"/>
          <w:szCs w:val="32"/>
          <w:lang w:val="zh-CN"/>
        </w:rPr>
        <w:t>深入推进</w:t>
      </w:r>
      <w:r>
        <w:rPr>
          <w:rFonts w:eastAsia="方正仿宋简体"/>
          <w:color w:val="000000"/>
          <w:sz w:val="32"/>
          <w:szCs w:val="32"/>
          <w:lang w:val="zh-CN"/>
        </w:rPr>
        <w:t>“</w:t>
      </w:r>
      <w:r>
        <w:rPr>
          <w:rFonts w:hint="eastAsia" w:eastAsia="方正仿宋简体"/>
          <w:color w:val="000000"/>
          <w:sz w:val="32"/>
          <w:szCs w:val="32"/>
          <w:lang w:val="zh-CN"/>
        </w:rPr>
        <w:t>不忘初心、牢记使命</w:t>
      </w:r>
      <w:r>
        <w:rPr>
          <w:rFonts w:eastAsia="方正仿宋简体"/>
          <w:color w:val="000000"/>
          <w:sz w:val="32"/>
          <w:szCs w:val="32"/>
          <w:lang w:val="zh-CN"/>
        </w:rPr>
        <w:t>”</w:t>
      </w:r>
      <w:r>
        <w:rPr>
          <w:rFonts w:hint="eastAsia" w:eastAsia="方正仿宋简体"/>
          <w:color w:val="000000"/>
          <w:sz w:val="32"/>
          <w:szCs w:val="32"/>
          <w:lang w:val="zh-CN"/>
        </w:rPr>
        <w:t>主题教育和</w:t>
      </w:r>
      <w:r>
        <w:rPr>
          <w:rFonts w:hint="eastAsia" w:eastAsia="方正仿宋简体"/>
          <w:sz w:val="32"/>
          <w:szCs w:val="32"/>
        </w:rPr>
        <w:t>改进工作作风、整治形式主义为基层减负专项工作</w:t>
      </w:r>
      <w:r>
        <w:rPr>
          <w:rFonts w:eastAsia="方正仿宋简体"/>
          <w:sz w:val="32"/>
          <w:szCs w:val="32"/>
        </w:rPr>
        <w:t>，严格执行中央八项规定、省委省政府十项规定及其实施细则精神和市委市政府九项规定</w:t>
      </w:r>
      <w:r>
        <w:rPr>
          <w:rFonts w:hint="eastAsia" w:eastAsia="方正仿宋简体"/>
          <w:sz w:val="32"/>
          <w:szCs w:val="32"/>
        </w:rPr>
        <w:t>，积极</w:t>
      </w:r>
      <w:r>
        <w:rPr>
          <w:rFonts w:eastAsia="方正仿宋简体"/>
          <w:sz w:val="32"/>
          <w:szCs w:val="32"/>
        </w:rPr>
        <w:t>配合做好省委巡视组巡视巴中有关工作，</w:t>
      </w:r>
      <w:r>
        <w:rPr>
          <w:rFonts w:hint="eastAsia" w:eastAsia="方正仿宋简体"/>
          <w:sz w:val="32"/>
          <w:szCs w:val="32"/>
        </w:rPr>
        <w:t>支持市纪委监委派驻市政协机关纪检监察组履行职责。开展“教育铸魂、文化润心、强身健体、技能竞赛、实绩评比”五大活动，每月举办文化讲堂，常态落实</w:t>
      </w:r>
      <w:r>
        <w:rPr>
          <w:rFonts w:eastAsia="方正仿宋简体"/>
          <w:sz w:val="32"/>
          <w:szCs w:val="32"/>
        </w:rPr>
        <w:t>“每周自学、每月一次集中学、两月一次主题报告”学习</w:t>
      </w:r>
      <w:r>
        <w:rPr>
          <w:rFonts w:hint="eastAsia" w:eastAsia="方正仿宋简体"/>
          <w:sz w:val="32"/>
          <w:szCs w:val="32"/>
        </w:rPr>
        <w:t>制度，着力打造学习型机关和智慧型团队，</w:t>
      </w:r>
      <w:r>
        <w:rPr>
          <w:rFonts w:eastAsia="方正仿宋简体"/>
          <w:sz w:val="32"/>
          <w:szCs w:val="32"/>
        </w:rPr>
        <w:t>不断提高</w:t>
      </w:r>
      <w:r>
        <w:rPr>
          <w:rFonts w:hint="eastAsia" w:eastAsia="方正仿宋简体"/>
          <w:sz w:val="32"/>
          <w:szCs w:val="32"/>
        </w:rPr>
        <w:t>政协机关</w:t>
      </w:r>
      <w:r>
        <w:rPr>
          <w:rFonts w:eastAsia="方正仿宋简体"/>
          <w:sz w:val="32"/>
          <w:szCs w:val="32"/>
        </w:rPr>
        <w:t>服务保障能力和水平。</w:t>
      </w:r>
      <w:r>
        <w:rPr>
          <w:rFonts w:hint="eastAsia" w:eastAsia="方正仿宋简体"/>
          <w:sz w:val="32"/>
          <w:szCs w:val="32"/>
        </w:rPr>
        <w:t>2019年，市政协机关被省委、省政府表彰为脱贫攻坚先进集体，5名干部被市委、市政府和省政协办公厅表扬或奖励。</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pStyle w:val="3"/>
        <w:rPr>
          <w:rStyle w:val="25"/>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pStyle w:val="5"/>
        <w:adjustRightInd w:val="0"/>
        <w:snapToGrid w:val="0"/>
        <w:spacing w:before="93" w:line="600" w:lineRule="exact"/>
        <w:ind w:left="672"/>
        <w:outlineLvl w:val="2"/>
        <w:rPr>
          <w:rFonts w:ascii="仿宋" w:hAnsi="仿宋" w:eastAsia="仿宋"/>
          <w:color w:val="000000"/>
          <w:sz w:val="32"/>
          <w:szCs w:val="32"/>
        </w:rPr>
      </w:pPr>
      <w:bookmarkStart w:id="22" w:name="_Toc15396602"/>
      <w:bookmarkStart w:id="23" w:name="_Toc15377204"/>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年度决算单位1个，其中行政单位1个，独立核算机构数1</w:t>
      </w:r>
      <w:r>
        <w:rPr>
          <w:rFonts w:hint="eastAsia" w:ascii="仿宋" w:hAnsi="仿宋" w:eastAsia="仿宋"/>
          <w:sz w:val="32"/>
          <w:szCs w:val="32"/>
        </w:rPr>
        <w:t>个</w:t>
      </w:r>
      <w:r>
        <w:rPr>
          <w:rFonts w:ascii="仿宋" w:hAnsi="仿宋" w:eastAsia="仿宋"/>
          <w:sz w:val="32"/>
          <w:szCs w:val="32"/>
        </w:rPr>
        <w:t>。</w:t>
      </w:r>
    </w:p>
    <w:p>
      <w:pPr>
        <w:pStyle w:val="2"/>
        <w:ind w:right="440"/>
        <w:jc w:val="right"/>
        <w:rPr>
          <w:rStyle w:val="24"/>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2019年度收入总计1999.82万元、支出总计1860.16万元。与2018年相比，收入总计减少6.84万元,下降0.34%;支出总计减少143.22万元，下降7.15</w:t>
      </w:r>
      <w:r>
        <w:rPr>
          <w:rFonts w:ascii="仿宋" w:hAnsi="仿宋" w:eastAsia="仿宋"/>
          <w:color w:val="000000"/>
          <w:sz w:val="32"/>
          <w:szCs w:val="32"/>
        </w:rPr>
        <w:t>%</w:t>
      </w:r>
      <w:r>
        <w:rPr>
          <w:rFonts w:hint="eastAsia" w:ascii="仿宋" w:hAnsi="仿宋" w:eastAsia="仿宋"/>
          <w:color w:val="000000"/>
          <w:sz w:val="32"/>
          <w:szCs w:val="32"/>
        </w:rPr>
        <w:t>。主要变动原因是款项应支未支。</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rPr>
          <w:rFonts w:ascii="仿宋" w:hAnsi="仿宋" w:eastAsia="仿宋"/>
          <w:color w:val="000000" w:themeColor="text1"/>
          <w:sz w:val="32"/>
          <w:szCs w:val="32"/>
        </w:rPr>
      </w:pPr>
      <w:r>
        <w:rPr>
          <w:rFonts w:hint="eastAsia" w:ascii="仿宋_GB2312" w:eastAsia="仿宋_GB2312"/>
          <w:color w:val="000000"/>
          <w:sz w:val="32"/>
          <w:szCs w:val="32"/>
        </w:rPr>
        <w:drawing>
          <wp:anchor distT="0" distB="0" distL="114300" distR="114300" simplePos="0" relativeHeight="251658240" behindDoc="0" locked="0" layoutInCell="1" allowOverlap="1">
            <wp:simplePos x="0" y="0"/>
            <wp:positionH relativeFrom="column">
              <wp:posOffset>824865</wp:posOffset>
            </wp:positionH>
            <wp:positionV relativeFrom="paragraph">
              <wp:posOffset>234315</wp:posOffset>
            </wp:positionV>
            <wp:extent cx="4109085" cy="2591435"/>
            <wp:effectExtent l="19050" t="0" r="24765" b="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9年本年收入合计1999.82万元，其中：一般公共预算财政拨款收入1999.82万元，占100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420" w:firstLineChars="200"/>
        <w:rPr>
          <w:rFonts w:ascii="仿宋_GB2312" w:eastAsia="仿宋_GB2312"/>
          <w:color w:val="FF0000"/>
          <w:sz w:val="32"/>
          <w:szCs w:val="32"/>
        </w:rPr>
      </w:pPr>
      <w:r>
        <w:drawing>
          <wp:anchor distT="0" distB="0" distL="0" distR="0" simplePos="0" relativeHeight="251660288" behindDoc="0" locked="0" layoutInCell="1" allowOverlap="1">
            <wp:simplePos x="0" y="0"/>
            <wp:positionH relativeFrom="column">
              <wp:posOffset>99695</wp:posOffset>
            </wp:positionH>
            <wp:positionV relativeFrom="paragraph">
              <wp:posOffset>156845</wp:posOffset>
            </wp:positionV>
            <wp:extent cx="4219575" cy="2181225"/>
            <wp:effectExtent l="4445" t="4445" r="5080" b="5080"/>
            <wp:wrapSquare wrapText="bothSides"/>
            <wp:docPr id="2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9年本年支出合计1860.16万元，其中：基本支出1481.45万元，占79.64</w:t>
      </w:r>
      <w:r>
        <w:rPr>
          <w:rFonts w:ascii="仿宋" w:hAnsi="仿宋" w:eastAsia="仿宋"/>
          <w:color w:val="000000"/>
          <w:sz w:val="32"/>
          <w:szCs w:val="32"/>
        </w:rPr>
        <w:t>%</w:t>
      </w:r>
      <w:r>
        <w:rPr>
          <w:rFonts w:hint="eastAsia" w:ascii="仿宋" w:hAnsi="仿宋" w:eastAsia="仿宋"/>
          <w:color w:val="000000"/>
          <w:sz w:val="32"/>
          <w:szCs w:val="32"/>
        </w:rPr>
        <w:t>；项目支出378.71万元，占20.36</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rPr>
          <w:rFonts w:ascii="仿宋_GB2312" w:eastAsia="仿宋_GB2312"/>
          <w:color w:val="FF0000"/>
          <w:sz w:val="32"/>
          <w:szCs w:val="32"/>
        </w:rPr>
      </w:pPr>
      <w:r>
        <w:rPr>
          <w:rFonts w:hint="eastAsia" w:ascii="仿宋_GB2312" w:eastAsia="仿宋_GB2312"/>
          <w:color w:val="FF0000"/>
          <w:sz w:val="32"/>
          <w:szCs w:val="32"/>
        </w:rPr>
        <w:drawing>
          <wp:anchor distT="0" distB="0" distL="114300" distR="114300" simplePos="0" relativeHeight="251663360" behindDoc="0" locked="0" layoutInCell="1" allowOverlap="1">
            <wp:simplePos x="0" y="0"/>
            <wp:positionH relativeFrom="column">
              <wp:posOffset>337820</wp:posOffset>
            </wp:positionH>
            <wp:positionV relativeFrom="paragraph">
              <wp:posOffset>163195</wp:posOffset>
            </wp:positionV>
            <wp:extent cx="3480435" cy="2047875"/>
            <wp:effectExtent l="4445" t="4445" r="20320" b="508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9年财政拨款收入总计1999.82万元、支出总计1860.16万元。与</w:t>
      </w:r>
      <w:r>
        <w:rPr>
          <w:rFonts w:ascii="仿宋" w:hAnsi="仿宋" w:eastAsia="仿宋"/>
          <w:color w:val="000000"/>
          <w:sz w:val="32"/>
          <w:szCs w:val="32"/>
        </w:rPr>
        <w:t>20</w:t>
      </w:r>
      <w:r>
        <w:rPr>
          <w:rFonts w:hint="eastAsia" w:ascii="仿宋" w:hAnsi="仿宋" w:eastAsia="仿宋"/>
          <w:color w:val="000000"/>
          <w:sz w:val="32"/>
          <w:szCs w:val="32"/>
        </w:rPr>
        <w:t>18年相比，财政拨款收入总计减少</w:t>
      </w:r>
      <w:r>
        <w:rPr>
          <w:rFonts w:hint="eastAsia" w:ascii="仿宋" w:hAnsi="仿宋" w:eastAsia="仿宋"/>
          <w:color w:val="000000"/>
          <w:sz w:val="32"/>
          <w:szCs w:val="32"/>
          <w:lang w:val="en-US" w:eastAsia="zh-CN"/>
        </w:rPr>
        <w:t>6.84</w:t>
      </w:r>
      <w:r>
        <w:rPr>
          <w:rFonts w:hint="eastAsia" w:ascii="仿宋" w:hAnsi="仿宋" w:eastAsia="仿宋"/>
          <w:color w:val="000000"/>
          <w:sz w:val="32"/>
          <w:szCs w:val="32"/>
        </w:rPr>
        <w:t>万元,下降0.</w:t>
      </w:r>
      <w:r>
        <w:rPr>
          <w:rFonts w:hint="eastAsia" w:ascii="仿宋" w:hAnsi="仿宋" w:eastAsia="仿宋"/>
          <w:color w:val="000000"/>
          <w:sz w:val="32"/>
          <w:szCs w:val="32"/>
          <w:lang w:val="en-US" w:eastAsia="zh-CN"/>
        </w:rPr>
        <w:t>34</w:t>
      </w:r>
      <w:r>
        <w:rPr>
          <w:rFonts w:hint="eastAsia" w:ascii="仿宋" w:hAnsi="仿宋" w:eastAsia="仿宋"/>
          <w:color w:val="000000"/>
          <w:sz w:val="32"/>
          <w:szCs w:val="32"/>
        </w:rPr>
        <w:t>%;支出总计减少143.22万元，下降7.15</w:t>
      </w:r>
      <w:r>
        <w:rPr>
          <w:rFonts w:ascii="仿宋" w:hAnsi="仿宋" w:eastAsia="仿宋"/>
          <w:color w:val="000000"/>
          <w:sz w:val="32"/>
          <w:szCs w:val="32"/>
        </w:rPr>
        <w:t>%</w:t>
      </w:r>
      <w:r>
        <w:rPr>
          <w:rFonts w:hint="eastAsia" w:ascii="仿宋" w:hAnsi="仿宋" w:eastAsia="仿宋"/>
          <w:color w:val="000000"/>
          <w:sz w:val="32"/>
          <w:szCs w:val="32"/>
        </w:rPr>
        <w:t>。主要变动原因是往来款应支未支。</w:t>
      </w: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rPr>
          <w:rFonts w:ascii="仿宋" w:hAnsi="仿宋" w:eastAsia="仿宋"/>
          <w:b/>
          <w:color w:val="00B050"/>
          <w:sz w:val="32"/>
          <w:szCs w:val="32"/>
        </w:rPr>
      </w:pPr>
      <w:r>
        <w:rPr>
          <w:rFonts w:hint="eastAsia" w:ascii="仿宋" w:hAnsi="仿宋" w:eastAsia="仿宋"/>
          <w:color w:val="000000" w:themeColor="text1"/>
          <w:sz w:val="32"/>
          <w:szCs w:val="32"/>
        </w:rPr>
        <w:drawing>
          <wp:anchor distT="0" distB="0" distL="114300" distR="114300" simplePos="0" relativeHeight="251667456" behindDoc="0" locked="0" layoutInCell="1" allowOverlap="1">
            <wp:simplePos x="0" y="0"/>
            <wp:positionH relativeFrom="column">
              <wp:posOffset>23495</wp:posOffset>
            </wp:positionH>
            <wp:positionV relativeFrom="paragraph">
              <wp:posOffset>166370</wp:posOffset>
            </wp:positionV>
            <wp:extent cx="4689475" cy="2848610"/>
            <wp:effectExtent l="4445" t="4445" r="11430" b="2349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9年一般公共预算财政拨款支出1860.16万元，占本年支出合计的100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8年相比，一般公共预算财政拨款减少143.22万元，下降7.15</w:t>
      </w:r>
      <w:r>
        <w:rPr>
          <w:rFonts w:ascii="仿宋" w:hAnsi="仿宋" w:eastAsia="仿宋"/>
          <w:color w:val="000000"/>
          <w:sz w:val="32"/>
          <w:szCs w:val="32"/>
        </w:rPr>
        <w:t>%</w:t>
      </w:r>
      <w:r>
        <w:rPr>
          <w:rFonts w:hint="eastAsia" w:ascii="仿宋" w:hAnsi="仿宋" w:eastAsia="仿宋"/>
          <w:color w:val="000000"/>
          <w:sz w:val="32"/>
          <w:szCs w:val="32"/>
        </w:rPr>
        <w:t>。主要变动原因是往来款应支未支。</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drawing>
          <wp:anchor distT="0" distB="0" distL="114300" distR="114300" simplePos="0" relativeHeight="251672576" behindDoc="0" locked="0" layoutInCell="1" allowOverlap="1">
            <wp:simplePos x="0" y="0"/>
            <wp:positionH relativeFrom="column">
              <wp:posOffset>-100330</wp:posOffset>
            </wp:positionH>
            <wp:positionV relativeFrom="paragraph">
              <wp:posOffset>-176530</wp:posOffset>
            </wp:positionV>
            <wp:extent cx="5080000" cy="2734310"/>
            <wp:effectExtent l="4445" t="4445" r="20955" b="2349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政拨款支出1860.16万元，主要用于以下方面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支出1632.73万元，占87.77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rPr>
        <w:t>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文化旅游体育与传媒（类）支出0万元，占0</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支出104.53万元，占5.62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rPr>
        <w:t>54.63万元，占2.94</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；住房保障支出68.28万元，占3.67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（罗列全部功能分类科目，至类级。）</w:t>
      </w:r>
    </w:p>
    <w:p>
      <w:pPr>
        <w:spacing w:line="600" w:lineRule="exact"/>
        <w:ind w:firstLine="64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78720" behindDoc="0" locked="0" layoutInCell="1" allowOverlap="1">
            <wp:simplePos x="0" y="0"/>
            <wp:positionH relativeFrom="column">
              <wp:posOffset>337820</wp:posOffset>
            </wp:positionH>
            <wp:positionV relativeFrom="paragraph">
              <wp:posOffset>111760</wp:posOffset>
            </wp:positionV>
            <wp:extent cx="4518025" cy="2199640"/>
            <wp:effectExtent l="19050" t="0" r="15875"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hint="eastAsia" w:ascii="仿宋" w:hAnsi="仿宋" w:eastAsia="仿宋"/>
          <w:b/>
          <w:color w:val="000000"/>
          <w:sz w:val="32"/>
          <w:szCs w:val="32"/>
        </w:rPr>
      </w:pPr>
      <w:bookmarkStart w:id="36" w:name="_Toc15377212"/>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themeColor="text1"/>
          <w:sz w:val="32"/>
          <w:szCs w:val="32"/>
        </w:rPr>
        <w:t>2019年般公共预算支出决算数为</w:t>
      </w:r>
      <w:r>
        <w:rPr>
          <w:rFonts w:hint="eastAsia" w:ascii="仿宋" w:hAnsi="仿宋" w:eastAsia="仿宋"/>
          <w:color w:val="000000"/>
          <w:sz w:val="32"/>
          <w:szCs w:val="32"/>
        </w:rPr>
        <w:t>1860.16</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预算93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numPr>
          <w:ilvl w:val="0"/>
          <w:numId w:val="2"/>
        </w:num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一般公共服务（类）政协事务（款）  行政运行（项）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支出决算为1107.49万元，完成预算99.62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等于预算数的主要原因是款项应支未支。</w:t>
      </w:r>
    </w:p>
    <w:p>
      <w:pPr>
        <w:numPr>
          <w:ilvl w:val="0"/>
          <w:numId w:val="2"/>
        </w:numPr>
        <w:spacing w:line="600" w:lineRule="exact"/>
        <w:ind w:firstLine="640" w:firstLineChars="200"/>
        <w:rPr>
          <w:rStyle w:val="14"/>
          <w:rFonts w:ascii="仿宋" w:hAnsi="仿宋" w:eastAsia="仿宋"/>
          <w:b w:val="0"/>
          <w:bCs/>
          <w:color w:val="000000"/>
          <w:sz w:val="32"/>
          <w:szCs w:val="32"/>
        </w:rPr>
      </w:pPr>
      <w:r>
        <w:rPr>
          <w:rStyle w:val="14"/>
          <w:rFonts w:hint="eastAsia" w:ascii="方正仿宋_GBK" w:hAnsi="方正仿宋_GBK" w:eastAsia="方正仿宋_GBK" w:cs="方正仿宋_GBK"/>
          <w:bCs/>
          <w:color w:val="000000"/>
          <w:sz w:val="32"/>
          <w:szCs w:val="32"/>
        </w:rPr>
        <w:t>一般公共服务（类）政协事务（款）一般行政管理事务（项）</w:t>
      </w:r>
      <w:r>
        <w:rPr>
          <w:rStyle w:val="14"/>
          <w:rFonts w:ascii="方正仿宋_GBK" w:hAnsi="方正仿宋_GBK" w:eastAsia="方正仿宋_GBK" w:cs="方正仿宋_GBK"/>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支出决算为378.71万元，完成预算123.27</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等于预算数的主要原因是委员培训及新车茶话会等。</w:t>
      </w:r>
    </w:p>
    <w:p>
      <w:pPr>
        <w:numPr>
          <w:ilvl w:val="0"/>
          <w:numId w:val="2"/>
        </w:numPr>
        <w:spacing w:line="600" w:lineRule="exact"/>
        <w:ind w:firstLine="640" w:firstLineChars="200"/>
        <w:rPr>
          <w:rStyle w:val="14"/>
          <w:rFonts w:ascii="仿宋" w:hAnsi="仿宋" w:eastAsia="仿宋"/>
          <w:b w:val="0"/>
          <w:bCs/>
          <w:color w:val="000000"/>
          <w:sz w:val="32"/>
          <w:szCs w:val="32"/>
        </w:rPr>
      </w:pPr>
      <w:r>
        <w:rPr>
          <w:rStyle w:val="14"/>
          <w:rFonts w:hint="eastAsia"/>
          <w:b w:val="0"/>
          <w:bCs/>
          <w:color w:val="000000"/>
          <w:sz w:val="32"/>
          <w:szCs w:val="32"/>
        </w:rPr>
        <w:t>一般公共服务（类）政协事务（款） 事业运行（项）</w:t>
      </w:r>
      <w:r>
        <w:rPr>
          <w:rStyle w:val="14"/>
          <w:b w:val="0"/>
          <w:bCs/>
          <w:color w:val="000000"/>
          <w:sz w:val="32"/>
          <w:szCs w:val="32"/>
        </w:rPr>
        <w:t>:</w:t>
      </w:r>
      <w:r>
        <w:rPr>
          <w:rFonts w:ascii="方正仿宋_GBK" w:hAnsi="方正仿宋_GBK" w:eastAsia="方正仿宋_GBK" w:cs="方正仿宋_GBK"/>
        </w:rPr>
        <w:t xml:space="preserve"> </w:t>
      </w:r>
      <w:r>
        <w:rPr>
          <w:rStyle w:val="14"/>
          <w:rFonts w:hint="eastAsia" w:ascii="仿宋" w:hAnsi="仿宋" w:eastAsia="仿宋"/>
          <w:b w:val="0"/>
          <w:bCs/>
          <w:color w:val="000000"/>
          <w:sz w:val="32"/>
          <w:szCs w:val="32"/>
        </w:rPr>
        <w:t>支出决算为121.55万元，完成预算99.88</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等于预算数的主要原因是款项应支未支。</w:t>
      </w:r>
    </w:p>
    <w:p>
      <w:pPr>
        <w:numPr>
          <w:ilvl w:val="0"/>
          <w:numId w:val="2"/>
        </w:num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一般公共服务（类）政协事务（款）其他政协事务支出（项）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支出决算为24.98万元，完成预算99.92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等于预算数的主要原因是款项应支未支。</w:t>
      </w:r>
    </w:p>
    <w:p>
      <w:pPr>
        <w:spacing w:line="600" w:lineRule="exact"/>
        <w:ind w:firstLine="640" w:firstLineChars="200"/>
        <w:rPr>
          <w:rFonts w:ascii="方正仿宋_GBK" w:hAnsi="方正仿宋_GBK" w:eastAsia="方正仿宋_GBK" w:cs="方正仿宋_GBK"/>
          <w:b/>
          <w:color w:val="000000"/>
          <w:sz w:val="32"/>
          <w:szCs w:val="32"/>
        </w:rPr>
      </w:pPr>
      <w:r>
        <w:rPr>
          <w:rStyle w:val="14"/>
          <w:rFonts w:hint="eastAsia" w:ascii="方正仿宋_GBK" w:hAnsi="方正仿宋_GBK" w:eastAsia="方正仿宋_GBK" w:cs="方正仿宋_GBK"/>
          <w:bCs/>
          <w:color w:val="000000"/>
          <w:sz w:val="32"/>
          <w:szCs w:val="32"/>
        </w:rPr>
        <w:t>5.</w:t>
      </w:r>
      <w:r>
        <w:rPr>
          <w:rFonts w:hint="eastAsia" w:ascii="方正仿宋_GBK" w:hAnsi="方正仿宋_GBK" w:eastAsia="方正仿宋_GBK" w:cs="方正仿宋_GBK"/>
          <w:sz w:val="32"/>
          <w:szCs w:val="32"/>
        </w:rPr>
        <w:t xml:space="preserve"> </w:t>
      </w:r>
      <w:r>
        <w:rPr>
          <w:rStyle w:val="14"/>
          <w:rFonts w:hint="eastAsia" w:ascii="方正仿宋_GBK" w:hAnsi="方正仿宋_GBK" w:eastAsia="方正仿宋_GBK" w:cs="方正仿宋_GBK"/>
          <w:bCs/>
          <w:color w:val="000000"/>
          <w:sz w:val="32"/>
          <w:szCs w:val="32"/>
        </w:rPr>
        <w:t>社会保障和就业支出-行政事业单位离退休-机关事业单位基本养老保险缴费支出:</w:t>
      </w:r>
      <w:r>
        <w:rPr>
          <w:rStyle w:val="14"/>
          <w:rFonts w:hint="eastAsia" w:ascii="方正仿宋_GBK" w:hAnsi="方正仿宋_GBK" w:eastAsia="方正仿宋_GBK" w:cs="方正仿宋_GBK"/>
          <w:b w:val="0"/>
          <w:bCs/>
          <w:color w:val="000000"/>
          <w:sz w:val="32"/>
          <w:szCs w:val="32"/>
        </w:rPr>
        <w:t xml:space="preserve"> 支出决算为98.63万元，完成预算100%。</w:t>
      </w:r>
    </w:p>
    <w:p>
      <w:pPr>
        <w:spacing w:line="600" w:lineRule="exact"/>
        <w:ind w:firstLine="640" w:firstLineChars="200"/>
        <w:rPr>
          <w:rFonts w:ascii="方正仿宋_GBK" w:hAnsi="方正仿宋_GBK" w:eastAsia="方正仿宋_GBK" w:cs="方正仿宋_GBK"/>
          <w:b/>
          <w:color w:val="000000"/>
          <w:sz w:val="32"/>
          <w:szCs w:val="32"/>
        </w:rPr>
      </w:pPr>
      <w:r>
        <w:rPr>
          <w:rStyle w:val="14"/>
          <w:rFonts w:hint="eastAsia" w:ascii="方正仿宋_GBK" w:hAnsi="方正仿宋_GBK" w:eastAsia="方正仿宋_GBK" w:cs="方正仿宋_GBK"/>
          <w:bCs/>
          <w:color w:val="000000"/>
          <w:sz w:val="32"/>
          <w:szCs w:val="32"/>
        </w:rPr>
        <w:t>6. 社会保障和就业支出-行政事业单位离退休-其他行政事业单位离退休支出:</w:t>
      </w:r>
      <w:r>
        <w:rPr>
          <w:rStyle w:val="14"/>
          <w:rFonts w:hint="eastAsia" w:ascii="方正仿宋_GBK" w:hAnsi="方正仿宋_GBK" w:eastAsia="方正仿宋_GBK" w:cs="方正仿宋_GBK"/>
          <w:b w:val="0"/>
          <w:bCs/>
          <w:color w:val="000000"/>
          <w:sz w:val="32"/>
          <w:szCs w:val="32"/>
        </w:rPr>
        <w:t xml:space="preserve"> 支出决算为5.9万元，完成预算100%。</w:t>
      </w:r>
    </w:p>
    <w:p>
      <w:pPr>
        <w:spacing w:line="600" w:lineRule="exact"/>
        <w:ind w:firstLine="640" w:firstLineChars="200"/>
        <w:rPr>
          <w:rStyle w:val="14"/>
          <w:rFonts w:ascii="方正仿宋_GBK" w:hAnsi="方正仿宋_GBK" w:eastAsia="方正仿宋_GBK" w:cs="方正仿宋_GBK"/>
          <w:b w:val="0"/>
          <w:bCs/>
          <w:color w:val="000000"/>
          <w:sz w:val="32"/>
          <w:szCs w:val="32"/>
        </w:rPr>
      </w:pPr>
      <w:r>
        <w:rPr>
          <w:rStyle w:val="14"/>
          <w:rFonts w:hint="eastAsia" w:ascii="方正仿宋_GBK" w:hAnsi="方正仿宋_GBK" w:eastAsia="方正仿宋_GBK" w:cs="方正仿宋_GBK"/>
          <w:bCs/>
          <w:color w:val="000000"/>
          <w:sz w:val="32"/>
          <w:szCs w:val="32"/>
        </w:rPr>
        <w:t>7.</w:t>
      </w:r>
      <w:r>
        <w:rPr>
          <w:rFonts w:hint="eastAsia" w:ascii="方正仿宋_GBK" w:hAnsi="方正仿宋_GBK" w:eastAsia="方正仿宋_GBK" w:cs="方正仿宋_GBK"/>
          <w:sz w:val="32"/>
          <w:szCs w:val="32"/>
        </w:rPr>
        <w:t xml:space="preserve"> </w:t>
      </w:r>
      <w:r>
        <w:rPr>
          <w:rStyle w:val="14"/>
          <w:rFonts w:hint="eastAsia" w:ascii="方正仿宋_GBK" w:hAnsi="方正仿宋_GBK" w:eastAsia="方正仿宋_GBK" w:cs="方正仿宋_GBK"/>
          <w:bCs/>
          <w:color w:val="000000"/>
          <w:sz w:val="32"/>
          <w:szCs w:val="32"/>
        </w:rPr>
        <w:t>医疗卫生与计划生育支出-行政事业单位医疗-行政单位医疗:</w:t>
      </w:r>
      <w:r>
        <w:rPr>
          <w:rStyle w:val="14"/>
          <w:rFonts w:hint="eastAsia" w:ascii="方正仿宋_GBK" w:hAnsi="方正仿宋_GBK" w:eastAsia="方正仿宋_GBK" w:cs="方正仿宋_GBK"/>
          <w:b w:val="0"/>
          <w:bCs/>
          <w:color w:val="000000"/>
          <w:sz w:val="32"/>
          <w:szCs w:val="32"/>
        </w:rPr>
        <w:t xml:space="preserve"> 支出决算为38.73万元，完成预算100%。</w:t>
      </w:r>
    </w:p>
    <w:p>
      <w:pPr>
        <w:spacing w:line="600" w:lineRule="exact"/>
        <w:ind w:firstLine="640" w:firstLineChars="200"/>
        <w:rPr>
          <w:rStyle w:val="14"/>
          <w:rFonts w:ascii="方正仿宋_GBK" w:hAnsi="方正仿宋_GBK" w:eastAsia="方正仿宋_GBK" w:cs="方正仿宋_GBK"/>
          <w:b w:val="0"/>
          <w:bCs/>
          <w:color w:val="000000"/>
          <w:sz w:val="32"/>
          <w:szCs w:val="32"/>
        </w:rPr>
      </w:pPr>
    </w:p>
    <w:p>
      <w:pPr>
        <w:spacing w:line="600" w:lineRule="exact"/>
        <w:ind w:firstLine="640" w:firstLineChars="200"/>
        <w:rPr>
          <w:rStyle w:val="14"/>
          <w:rFonts w:ascii="方正仿宋_GBK" w:hAnsi="方正仿宋_GBK" w:eastAsia="方正仿宋_GBK" w:cs="方正仿宋_GBK"/>
          <w:b w:val="0"/>
          <w:bCs/>
          <w:color w:val="000000"/>
          <w:sz w:val="32"/>
          <w:szCs w:val="32"/>
        </w:rPr>
      </w:pPr>
      <w:r>
        <w:rPr>
          <w:rStyle w:val="14"/>
          <w:rFonts w:hint="eastAsia" w:ascii="方正仿宋_GBK" w:hAnsi="方正仿宋_GBK" w:eastAsia="方正仿宋_GBK" w:cs="方正仿宋_GBK"/>
          <w:bCs/>
          <w:color w:val="000000"/>
          <w:sz w:val="32"/>
          <w:szCs w:val="32"/>
        </w:rPr>
        <w:t>7.</w:t>
      </w:r>
      <w:r>
        <w:rPr>
          <w:rFonts w:hint="eastAsia" w:ascii="方正仿宋_GBK" w:hAnsi="方正仿宋_GBK" w:eastAsia="方正仿宋_GBK" w:cs="方正仿宋_GBK"/>
          <w:sz w:val="32"/>
          <w:szCs w:val="32"/>
        </w:rPr>
        <w:t xml:space="preserve"> </w:t>
      </w:r>
      <w:r>
        <w:rPr>
          <w:rStyle w:val="14"/>
          <w:rFonts w:hint="eastAsia" w:ascii="方正仿宋_GBK" w:hAnsi="方正仿宋_GBK" w:eastAsia="方正仿宋_GBK" w:cs="方正仿宋_GBK"/>
          <w:bCs/>
          <w:color w:val="000000"/>
          <w:sz w:val="32"/>
          <w:szCs w:val="32"/>
        </w:rPr>
        <w:t>医疗卫生与计划生育支出-行政事业单位医疗-事业单位医疗:</w:t>
      </w:r>
      <w:r>
        <w:rPr>
          <w:rStyle w:val="14"/>
          <w:rFonts w:hint="eastAsia" w:ascii="方正仿宋_GBK" w:hAnsi="方正仿宋_GBK" w:eastAsia="方正仿宋_GBK" w:cs="方正仿宋_GBK"/>
          <w:b w:val="0"/>
          <w:bCs/>
          <w:color w:val="000000"/>
          <w:sz w:val="32"/>
          <w:szCs w:val="32"/>
        </w:rPr>
        <w:t xml:space="preserve"> 支出决算为7.3万元，完成预算100%。</w:t>
      </w:r>
    </w:p>
    <w:p>
      <w:pPr>
        <w:spacing w:line="600" w:lineRule="exact"/>
        <w:ind w:firstLine="640" w:firstLineChars="200"/>
        <w:rPr>
          <w:rStyle w:val="14"/>
          <w:rFonts w:ascii="方正仿宋_GBK" w:hAnsi="方正仿宋_GBK" w:eastAsia="方正仿宋_GBK" w:cs="方正仿宋_GBK"/>
          <w:b w:val="0"/>
          <w:bCs/>
          <w:color w:val="000000"/>
          <w:sz w:val="32"/>
          <w:szCs w:val="32"/>
        </w:rPr>
      </w:pPr>
      <w:r>
        <w:rPr>
          <w:rStyle w:val="14"/>
          <w:rFonts w:hint="eastAsia" w:ascii="方正仿宋_GBK" w:hAnsi="方正仿宋_GBK" w:eastAsia="方正仿宋_GBK" w:cs="方正仿宋_GBK"/>
          <w:bCs/>
          <w:color w:val="000000"/>
          <w:sz w:val="32"/>
          <w:szCs w:val="32"/>
        </w:rPr>
        <w:t>8.</w:t>
      </w:r>
      <w:r>
        <w:rPr>
          <w:rFonts w:hint="eastAsia" w:ascii="方正仿宋_GBK" w:hAnsi="方正仿宋_GBK" w:eastAsia="方正仿宋_GBK" w:cs="方正仿宋_GBK"/>
          <w:sz w:val="32"/>
          <w:szCs w:val="32"/>
        </w:rPr>
        <w:t xml:space="preserve"> </w:t>
      </w:r>
      <w:r>
        <w:rPr>
          <w:rStyle w:val="14"/>
          <w:rFonts w:hint="eastAsia" w:ascii="方正仿宋_GBK" w:hAnsi="方正仿宋_GBK" w:eastAsia="方正仿宋_GBK" w:cs="方正仿宋_GBK"/>
          <w:bCs/>
          <w:color w:val="000000"/>
          <w:sz w:val="32"/>
          <w:szCs w:val="32"/>
        </w:rPr>
        <w:t>医疗卫生与计划生育支出-行政事业单位医疗-公务员医疗补助:</w:t>
      </w:r>
      <w:r>
        <w:rPr>
          <w:rStyle w:val="14"/>
          <w:rFonts w:hint="eastAsia" w:ascii="方正仿宋_GBK" w:hAnsi="方正仿宋_GBK" w:eastAsia="方正仿宋_GBK" w:cs="方正仿宋_GBK"/>
          <w:b w:val="0"/>
          <w:bCs/>
          <w:color w:val="000000"/>
          <w:sz w:val="32"/>
          <w:szCs w:val="32"/>
        </w:rPr>
        <w:t>支出决算为8.6万元，完成预算100%。</w:t>
      </w:r>
    </w:p>
    <w:p>
      <w:pPr>
        <w:spacing w:line="600" w:lineRule="exact"/>
        <w:ind w:firstLine="640" w:firstLineChars="200"/>
        <w:rPr>
          <w:rStyle w:val="14"/>
          <w:rFonts w:ascii="方正仿宋_GBK" w:hAnsi="方正仿宋_GBK" w:eastAsia="方正仿宋_GBK" w:cs="方正仿宋_GBK"/>
          <w:b w:val="0"/>
          <w:bCs/>
          <w:color w:val="000000"/>
          <w:sz w:val="32"/>
          <w:szCs w:val="32"/>
        </w:rPr>
      </w:pPr>
      <w:r>
        <w:rPr>
          <w:rStyle w:val="14"/>
          <w:rFonts w:hint="eastAsia" w:ascii="方正仿宋_GBK" w:hAnsi="方正仿宋_GBK" w:eastAsia="方正仿宋_GBK" w:cs="方正仿宋_GBK"/>
          <w:bCs/>
          <w:color w:val="000000"/>
          <w:sz w:val="32"/>
          <w:szCs w:val="32"/>
        </w:rPr>
        <w:t>9. 住房保障支出-住房改革支出-住房公积金：</w:t>
      </w:r>
      <w:r>
        <w:rPr>
          <w:rStyle w:val="14"/>
          <w:rFonts w:hint="eastAsia" w:ascii="方正仿宋_GBK" w:hAnsi="方正仿宋_GBK" w:eastAsia="方正仿宋_GBK" w:cs="方正仿宋_GBK"/>
          <w:b w:val="0"/>
          <w:bCs/>
          <w:color w:val="000000"/>
          <w:sz w:val="32"/>
          <w:szCs w:val="32"/>
        </w:rPr>
        <w:t>支出决算为68.28万元，完成预算100%。</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9年一般公共预算财政拨款基本支出1481.45万元，其中：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1144.04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267.5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9年“三公”经费财政拨款支出决算为53.36万元，完成预算80.85</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，决算数小于预算数（或与预算数持平）的主要原因是厉行节俭。</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；公务用车购置及运行维护费支出决算47.33万元，占88.7</w:t>
      </w:r>
      <w:r>
        <w:rPr>
          <w:rFonts w:ascii="仿宋" w:hAnsi="仿宋" w:eastAsia="仿宋"/>
          <w:color w:val="000000"/>
          <w:sz w:val="32"/>
          <w:szCs w:val="32"/>
        </w:rPr>
        <w:t>%</w:t>
      </w:r>
      <w:r>
        <w:rPr>
          <w:rFonts w:hint="eastAsia" w:ascii="仿宋" w:hAnsi="仿宋" w:eastAsia="仿宋"/>
          <w:color w:val="000000"/>
          <w:sz w:val="32"/>
          <w:szCs w:val="32"/>
        </w:rPr>
        <w:t>；公务接待费支出决算6.03万元，占11.3</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85888" behindDoc="0" locked="0" layoutInCell="1" allowOverlap="1">
            <wp:simplePos x="0" y="0"/>
            <wp:positionH relativeFrom="column">
              <wp:posOffset>290830</wp:posOffset>
            </wp:positionH>
            <wp:positionV relativeFrom="paragraph">
              <wp:posOffset>198755</wp:posOffset>
            </wp:positionV>
            <wp:extent cx="4165600" cy="1771650"/>
            <wp:effectExtent l="5080" t="4445" r="20320" b="1460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。开支内容包括：无（团组名称、出访地点、取得成效）</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 w:hAnsi="仿宋" w:eastAsia="仿宋"/>
          <w:color w:val="000000"/>
          <w:sz w:val="32"/>
          <w:szCs w:val="32"/>
        </w:rPr>
        <w:t>47.33</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完成预算84.52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8年减少9.03万元，下降16.02</w:t>
      </w:r>
      <w:r>
        <w:rPr>
          <w:rFonts w:ascii="仿宋_GB2312" w:eastAsia="仿宋_GB2312"/>
          <w:color w:val="000000"/>
          <w:sz w:val="32"/>
          <w:szCs w:val="32"/>
        </w:rPr>
        <w:t>%</w:t>
      </w:r>
      <w:r>
        <w:rPr>
          <w:rFonts w:hint="eastAsia" w:ascii="仿宋_GB2312" w:eastAsia="仿宋_GB2312"/>
          <w:color w:val="000000"/>
          <w:sz w:val="32"/>
          <w:szCs w:val="32"/>
        </w:rPr>
        <w:t>。主要原因是厉行节俭。</w:t>
      </w:r>
    </w:p>
    <w:p>
      <w:pPr>
        <w:autoSpaceDE w:val="0"/>
        <w:autoSpaceDN w:val="0"/>
        <w:adjustRightInd w:val="0"/>
        <w:spacing w:line="600" w:lineRule="exact"/>
        <w:ind w:firstLine="640" w:firstLineChars="200"/>
        <w:jc w:val="left"/>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月底，单位共有公务用车7辆。</w:t>
      </w:r>
    </w:p>
    <w:p>
      <w:pPr>
        <w:spacing w:line="600" w:lineRule="exact"/>
        <w:ind w:firstLine="640" w:firstLineChars="200"/>
        <w:rPr>
          <w:rFonts w:ascii="仿宋_GB2312" w:eastAsia="仿宋_GB2312"/>
          <w:color w:val="000000"/>
          <w:sz w:val="32"/>
          <w:szCs w:val="32"/>
        </w:rPr>
      </w:pP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 w:hAnsi="仿宋" w:eastAsia="仿宋"/>
          <w:color w:val="000000"/>
          <w:sz w:val="32"/>
          <w:szCs w:val="32"/>
        </w:rPr>
        <w:t>47.33</w:t>
      </w:r>
      <w:r>
        <w:rPr>
          <w:rFonts w:hint="eastAsia" w:ascii="仿宋_GB2312" w:eastAsia="仿宋_GB2312"/>
          <w:color w:val="000000"/>
          <w:sz w:val="32"/>
          <w:szCs w:val="32"/>
        </w:rPr>
        <w:t>万元。主要用于视察调研、脱贫攻坚、创引帮等所需的公务用车燃料费、维修费、过路过桥费、保险费等支出。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6.03万元，</w:t>
      </w:r>
      <w:r>
        <w:rPr>
          <w:rStyle w:val="14"/>
          <w:rFonts w:hint="eastAsia" w:ascii="仿宋" w:hAnsi="仿宋" w:eastAsia="仿宋"/>
          <w:b w:val="0"/>
          <w:bCs/>
          <w:color w:val="000000"/>
          <w:sz w:val="32"/>
          <w:szCs w:val="32"/>
        </w:rPr>
        <w:t>完成预算60.3</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8年增加0.2万元，增长3.4</w:t>
      </w:r>
      <w:r>
        <w:rPr>
          <w:rFonts w:ascii="仿宋_GB2312" w:eastAsia="仿宋_GB2312"/>
          <w:color w:val="000000"/>
          <w:sz w:val="32"/>
          <w:szCs w:val="32"/>
        </w:rPr>
        <w:t>%</w:t>
      </w:r>
      <w:r>
        <w:rPr>
          <w:rFonts w:hint="eastAsia" w:ascii="仿宋_GB2312" w:eastAsia="仿宋_GB2312"/>
          <w:color w:val="000000"/>
          <w:sz w:val="32"/>
          <w:szCs w:val="32"/>
        </w:rPr>
        <w:t>。主要原因是接待人数增加。其中：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6.03</w:t>
      </w:r>
      <w:r>
        <w:rPr>
          <w:rFonts w:hint="eastAsia" w:ascii="仿宋_GB2312" w:eastAsia="仿宋_GB2312"/>
          <w:color w:val="000000"/>
          <w:sz w:val="32"/>
          <w:szCs w:val="32"/>
        </w:rPr>
        <w:t>万元，主要用于政协事务执行公务、开展业务活动开支的交通费、住宿费、用餐费等)。国内公务接待50批次，550人次（不包括陪同人员），共计支出6.03万元，具体内容包括：省及各县区政协来巴考察调研</w:t>
      </w:r>
      <w:r>
        <w:rPr>
          <w:rFonts w:hint="eastAsia" w:ascii="仿宋_GB2312" w:eastAsia="仿宋_GB2312"/>
          <w:color w:val="000000"/>
          <w:sz w:val="32"/>
          <w:szCs w:val="32"/>
          <w:lang w:eastAsia="zh-CN"/>
        </w:rPr>
        <w:t>、创引帮</w:t>
      </w:r>
      <w:r>
        <w:rPr>
          <w:rFonts w:hint="eastAsia" w:ascii="仿宋_GB2312" w:eastAsia="仿宋_GB2312"/>
          <w:color w:val="000000"/>
          <w:sz w:val="32"/>
          <w:szCs w:val="32"/>
        </w:rPr>
        <w:t>等接待支出。</w:t>
      </w: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w:t>
      </w:r>
    </w:p>
    <w:p>
      <w:pPr>
        <w:spacing w:line="600" w:lineRule="exact"/>
        <w:ind w:firstLine="640"/>
        <w:outlineLvl w:val="1"/>
        <w:rPr>
          <w:rFonts w:ascii="黑体" w:eastAsia="黑体"/>
          <w:color w:val="000000"/>
          <w:sz w:val="32"/>
          <w:szCs w:val="32"/>
        </w:rPr>
      </w:pPr>
      <w:bookmarkStart w:id="46" w:name="_Toc15396610"/>
      <w:bookmarkStart w:id="47"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9年，政协机关运行经费支出267.5万元，比</w:t>
      </w: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减少</w:t>
      </w:r>
      <w:r>
        <w:rPr>
          <w:rFonts w:hint="eastAsia" w:ascii="仿宋_GB2312" w:eastAsia="仿宋_GB2312"/>
          <w:color w:val="000000"/>
          <w:sz w:val="32"/>
          <w:szCs w:val="32"/>
        </w:rPr>
        <w:t>24.7</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减少</w:t>
      </w:r>
      <w:r>
        <w:rPr>
          <w:rFonts w:hint="eastAsia" w:ascii="仿宋_GB2312" w:eastAsia="仿宋_GB2312"/>
          <w:color w:val="000000"/>
          <w:sz w:val="32"/>
          <w:szCs w:val="32"/>
        </w:rPr>
        <w:t>9.25</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w:t>
      </w:r>
      <w:r>
        <w:rPr>
          <w:rFonts w:hAnsi="仿宋" w:eastAsia="仿宋"/>
          <w:sz w:val="32"/>
          <w:szCs w:val="32"/>
        </w:rPr>
        <w:t>是</w:t>
      </w:r>
      <w:r>
        <w:rPr>
          <w:rFonts w:hint="eastAsia" w:hAnsi="仿宋" w:eastAsia="仿宋"/>
          <w:sz w:val="32"/>
          <w:szCs w:val="32"/>
          <w:lang w:eastAsia="zh-CN"/>
        </w:rPr>
        <w:t>厉行节约、款项应支未支</w:t>
      </w:r>
      <w:r>
        <w:rPr>
          <w:rFonts w:hAnsi="仿宋" w:eastAsia="仿宋"/>
          <w:sz w:val="32"/>
          <w:szCs w:val="32"/>
        </w:rPr>
        <w:t>等</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9年，政府采购支出总额0万元，其中：政府采购货物支出0万元、政府采购工程支出0万元、政府采购服务支出0万元。主要用于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日，市政协共有车辆7辆，其中：主要领导干部用车0辆、机要通信用车0辆、应急保障用车0辆、公务用车7辆、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bookmarkStart w:id="73" w:name="_GoBack"/>
      <w:bookmarkEnd w:id="73"/>
    </w:p>
    <w:p>
      <w:pPr>
        <w:numPr>
          <w:ilvl w:val="0"/>
          <w:numId w:val="4"/>
        </w:numPr>
        <w:snapToGrid w:val="0"/>
        <w:spacing w:line="58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预算绩效管理情况。</w:t>
      </w:r>
    </w:p>
    <w:p>
      <w:pPr>
        <w:snapToGrid w:val="0"/>
        <w:spacing w:line="580" w:lineRule="exact"/>
        <w:ind w:firstLine="640" w:firstLineChars="200"/>
        <w:rPr>
          <w:rFonts w:eastAsia="仿宋_GB2312"/>
          <w:sz w:val="32"/>
          <w:szCs w:val="32"/>
        </w:rPr>
      </w:pPr>
      <w:r>
        <w:rPr>
          <w:rFonts w:hAnsi="仿宋_GB2312" w:eastAsia="仿宋_GB2312"/>
          <w:sz w:val="32"/>
          <w:szCs w:val="32"/>
        </w:rPr>
        <w:t>根据预算绩效管理要求，</w:t>
      </w:r>
      <w:r>
        <w:rPr>
          <w:rFonts w:hint="eastAsia" w:hAnsi="仿宋_GB2312" w:eastAsia="仿宋_GB2312"/>
          <w:sz w:val="32"/>
          <w:szCs w:val="32"/>
        </w:rPr>
        <w:t>市政协</w:t>
      </w:r>
      <w:r>
        <w:rPr>
          <w:rFonts w:hAnsi="仿宋_GB2312" w:eastAsia="仿宋_GB2312"/>
          <w:sz w:val="32"/>
          <w:szCs w:val="32"/>
        </w:rPr>
        <w:t>在年初预算编制阶段，组织对</w:t>
      </w:r>
      <w:r>
        <w:rPr>
          <w:rFonts w:eastAsia="仿宋_GB2312"/>
          <w:sz w:val="32"/>
          <w:szCs w:val="32"/>
        </w:rPr>
        <w:t>9</w:t>
      </w:r>
      <w:r>
        <w:rPr>
          <w:rFonts w:hAnsi="仿宋_GB2312" w:eastAsia="仿宋_GB2312"/>
          <w:sz w:val="32"/>
          <w:szCs w:val="32"/>
        </w:rPr>
        <w:t>个运转类项目（党建工作经费、依法治市工作经费、驻村第一书记工作经费、脱贫攻坚工作经费、接待费、会议费、机关物业管理及水电气费、网络运行维护费、资料印刷费）和</w:t>
      </w:r>
      <w:r>
        <w:rPr>
          <w:rFonts w:eastAsia="仿宋_GB2312"/>
          <w:sz w:val="32"/>
          <w:szCs w:val="32"/>
        </w:rPr>
        <w:t>7</w:t>
      </w:r>
      <w:r>
        <w:rPr>
          <w:rFonts w:hAnsi="仿宋_GB2312" w:eastAsia="仿宋_GB2312"/>
          <w:sz w:val="32"/>
          <w:szCs w:val="32"/>
        </w:rPr>
        <w:t>个事业发展类项目（机关</w:t>
      </w:r>
      <w:r>
        <w:rPr>
          <w:rFonts w:hint="eastAsia" w:hAnsi="仿宋_GB2312" w:eastAsia="仿宋_GB2312"/>
          <w:sz w:val="32"/>
          <w:szCs w:val="32"/>
        </w:rPr>
        <w:t>专委会</w:t>
      </w:r>
      <w:r>
        <w:rPr>
          <w:rFonts w:hAnsi="仿宋_GB2312" w:eastAsia="仿宋_GB2312"/>
          <w:sz w:val="32"/>
          <w:szCs w:val="32"/>
        </w:rPr>
        <w:t>工作经费、监督执纪问责经费</w:t>
      </w:r>
      <w:r>
        <w:rPr>
          <w:rFonts w:hint="eastAsia" w:hAnsi="仿宋_GB2312" w:eastAsia="仿宋_GB2312"/>
          <w:sz w:val="32"/>
          <w:szCs w:val="32"/>
        </w:rPr>
        <w:t>、创引帮工作经费、界别委员活动经费、巴中历史文化名人及文史资料编辑印刷费、巴中市书画院工作经费、政协委员活动视察经费</w:t>
      </w:r>
      <w:r>
        <w:rPr>
          <w:rFonts w:hAnsi="仿宋_GB2312" w:eastAsia="仿宋_GB2312"/>
          <w:sz w:val="32"/>
          <w:szCs w:val="32"/>
        </w:rPr>
        <w:t>）开展了预算事前绩效评估，对以上</w:t>
      </w:r>
      <w:r>
        <w:rPr>
          <w:rFonts w:eastAsia="仿宋_GB2312"/>
          <w:sz w:val="32"/>
          <w:szCs w:val="32"/>
        </w:rPr>
        <w:t>16</w:t>
      </w:r>
      <w:r>
        <w:rPr>
          <w:rFonts w:hAnsi="仿宋_GB2312" w:eastAsia="仿宋_GB2312"/>
          <w:sz w:val="32"/>
          <w:szCs w:val="32"/>
        </w:rPr>
        <w:t>个项目编制了绩效目标；在预算执行过程中，选取</w:t>
      </w:r>
      <w:r>
        <w:rPr>
          <w:rFonts w:eastAsia="仿宋_GB2312"/>
          <w:sz w:val="32"/>
          <w:szCs w:val="32"/>
        </w:rPr>
        <w:t>5</w:t>
      </w:r>
      <w:r>
        <w:rPr>
          <w:rFonts w:hAnsi="仿宋_GB2312" w:eastAsia="仿宋_GB2312"/>
          <w:sz w:val="32"/>
          <w:szCs w:val="32"/>
        </w:rPr>
        <w:t>个项目开展绩效监控，年终执行完毕后，对</w:t>
      </w:r>
      <w:r>
        <w:rPr>
          <w:rFonts w:eastAsia="仿宋_GB2312"/>
          <w:sz w:val="32"/>
          <w:szCs w:val="32"/>
        </w:rPr>
        <w:t>5</w:t>
      </w:r>
      <w:r>
        <w:rPr>
          <w:rFonts w:hAnsi="仿宋_GB2312" w:eastAsia="仿宋_GB2312"/>
          <w:sz w:val="32"/>
          <w:szCs w:val="32"/>
        </w:rPr>
        <w:t>个项目开展了绩效目标完成情况自评。</w:t>
      </w:r>
    </w:p>
    <w:p>
      <w:pPr>
        <w:snapToGrid w:val="0"/>
        <w:spacing w:line="580" w:lineRule="exact"/>
        <w:ind w:firstLine="640" w:firstLineChars="200"/>
        <w:rPr>
          <w:rFonts w:eastAsia="仿宋_GB2312"/>
          <w:sz w:val="32"/>
          <w:szCs w:val="32"/>
        </w:rPr>
      </w:pPr>
      <w:r>
        <w:rPr>
          <w:rFonts w:hint="eastAsia" w:hAnsi="仿宋_GB2312" w:eastAsia="仿宋_GB2312"/>
          <w:sz w:val="32"/>
          <w:szCs w:val="32"/>
        </w:rPr>
        <w:t>市政协</w:t>
      </w:r>
      <w:r>
        <w:rPr>
          <w:rFonts w:hAnsi="仿宋_GB2312" w:eastAsia="仿宋_GB2312"/>
          <w:sz w:val="32"/>
          <w:szCs w:val="32"/>
        </w:rPr>
        <w:t>按要求对</w:t>
      </w:r>
      <w:r>
        <w:rPr>
          <w:rFonts w:eastAsia="仿宋_GB2312"/>
          <w:sz w:val="32"/>
          <w:szCs w:val="32"/>
        </w:rPr>
        <w:t>2019</w:t>
      </w:r>
      <w:r>
        <w:rPr>
          <w:rFonts w:hAnsi="仿宋_GB2312" w:eastAsia="仿宋_GB2312"/>
          <w:sz w:val="32"/>
          <w:szCs w:val="32"/>
        </w:rPr>
        <w:t>年部门整体支出开展绩效自评，从评价情况来看</w:t>
      </w:r>
      <w:r>
        <w:rPr>
          <w:rFonts w:eastAsia="仿宋_GB2312"/>
          <w:sz w:val="32"/>
          <w:szCs w:val="32"/>
        </w:rPr>
        <w:t>,</w:t>
      </w:r>
      <w:r>
        <w:rPr>
          <w:rFonts w:hAnsi="仿宋_GB2312" w:eastAsia="仿宋_GB2312"/>
          <w:sz w:val="32"/>
          <w:szCs w:val="32"/>
        </w:rPr>
        <w:t>绩效目标设置合理，财务管理规范，预算编制科学，财政资金支出符合财经纪律、机关办事规则，充分发挥了财政资金的使用效益，各项数量、质量、成本、效益、公众满意度指标全部达到预期效果。本单位还自行组织了</w:t>
      </w:r>
      <w:r>
        <w:rPr>
          <w:rFonts w:eastAsia="仿宋_GB2312"/>
          <w:sz w:val="32"/>
          <w:szCs w:val="32"/>
        </w:rPr>
        <w:t>5</w:t>
      </w:r>
      <w:r>
        <w:rPr>
          <w:rFonts w:hAnsi="仿宋_GB2312" w:eastAsia="仿宋_GB2312"/>
          <w:sz w:val="32"/>
          <w:szCs w:val="32"/>
        </w:rPr>
        <w:t>个项目支出绩效评价，从评价情况来看，项目资金管理规范，资金支付到位及时，做到了专款专用，社会效益发挥明显，绩效目标完成较好。</w:t>
      </w:r>
    </w:p>
    <w:p>
      <w:pPr>
        <w:snapToGrid w:val="0"/>
        <w:spacing w:line="580" w:lineRule="exact"/>
        <w:ind w:firstLine="640" w:firstLineChars="200"/>
        <w:rPr>
          <w:rFonts w:eastAsia="仿宋_GB2312"/>
          <w:sz w:val="32"/>
          <w:szCs w:val="32"/>
        </w:rPr>
      </w:pPr>
      <w:r>
        <w:rPr>
          <w:rFonts w:eastAsia="楷体_GB2312"/>
          <w:sz w:val="32"/>
          <w:szCs w:val="32"/>
        </w:rPr>
        <w:t>1.</w:t>
      </w:r>
      <w:r>
        <w:rPr>
          <w:rFonts w:hAnsi="楷体_GB2312" w:eastAsia="楷体_GB2312"/>
          <w:sz w:val="32"/>
          <w:szCs w:val="32"/>
        </w:rPr>
        <w:t>项目绩效目标完成情况。</w:t>
      </w:r>
    </w:p>
    <w:p>
      <w:pPr>
        <w:snapToGrid w:val="0"/>
        <w:spacing w:line="580" w:lineRule="exact"/>
        <w:ind w:firstLine="640" w:firstLineChars="200"/>
        <w:rPr>
          <w:rFonts w:eastAsia="仿宋_GB2312"/>
          <w:sz w:val="32"/>
          <w:szCs w:val="32"/>
        </w:rPr>
      </w:pPr>
      <w:r>
        <w:rPr>
          <w:rFonts w:hint="eastAsia" w:hAnsi="仿宋_GB2312" w:eastAsia="仿宋_GB2312"/>
          <w:sz w:val="32"/>
          <w:szCs w:val="32"/>
        </w:rPr>
        <w:t>市政协</w:t>
      </w:r>
      <w:r>
        <w:rPr>
          <w:rFonts w:hAnsi="仿宋_GB2312" w:eastAsia="仿宋_GB2312"/>
          <w:sz w:val="32"/>
          <w:szCs w:val="32"/>
        </w:rPr>
        <w:t>在</w:t>
      </w:r>
      <w:r>
        <w:rPr>
          <w:rFonts w:eastAsia="仿宋_GB2312"/>
          <w:sz w:val="32"/>
          <w:szCs w:val="32"/>
        </w:rPr>
        <w:t>2019</w:t>
      </w:r>
      <w:r>
        <w:rPr>
          <w:rFonts w:hAnsi="仿宋_GB2312" w:eastAsia="仿宋_GB2312"/>
          <w:sz w:val="32"/>
          <w:szCs w:val="32"/>
        </w:rPr>
        <w:t>年度部门决算中反映</w:t>
      </w:r>
      <w:r>
        <w:rPr>
          <w:rFonts w:hint="eastAsia" w:hAnsi="仿宋_GB2312" w:eastAsia="仿宋_GB2312"/>
          <w:sz w:val="32"/>
          <w:szCs w:val="32"/>
        </w:rPr>
        <w:t>（</w:t>
      </w:r>
      <w:r>
        <w:rPr>
          <w:rFonts w:hAnsi="仿宋_GB2312" w:eastAsia="仿宋_GB2312"/>
          <w:sz w:val="32"/>
          <w:szCs w:val="32"/>
        </w:rPr>
        <w:t>机关</w:t>
      </w:r>
      <w:r>
        <w:rPr>
          <w:rFonts w:hint="eastAsia" w:hAnsi="仿宋_GB2312" w:eastAsia="仿宋_GB2312"/>
          <w:sz w:val="32"/>
          <w:szCs w:val="32"/>
        </w:rPr>
        <w:t>专委会</w:t>
      </w:r>
      <w:r>
        <w:rPr>
          <w:rFonts w:hAnsi="仿宋_GB2312" w:eastAsia="仿宋_GB2312"/>
          <w:sz w:val="32"/>
          <w:szCs w:val="32"/>
        </w:rPr>
        <w:t>工作经费、</w:t>
      </w:r>
      <w:r>
        <w:rPr>
          <w:rFonts w:hint="eastAsia" w:hAnsi="仿宋_GB2312" w:eastAsia="仿宋_GB2312"/>
          <w:sz w:val="32"/>
          <w:szCs w:val="32"/>
        </w:rPr>
        <w:t>巴中历史文化名人及文史资料编辑印刷费、巴中市书画院工作经费、政协委员活动视察经费、创引帮工作经费</w:t>
      </w:r>
      <w:r>
        <w:rPr>
          <w:rFonts w:hAnsi="仿宋_GB2312" w:eastAsia="仿宋_GB2312"/>
          <w:sz w:val="32"/>
          <w:szCs w:val="32"/>
        </w:rPr>
        <w:t>）</w:t>
      </w:r>
      <w:r>
        <w:rPr>
          <w:rFonts w:eastAsia="仿宋_GB2312"/>
          <w:sz w:val="32"/>
          <w:szCs w:val="32"/>
        </w:rPr>
        <w:t>5</w:t>
      </w:r>
      <w:r>
        <w:rPr>
          <w:rFonts w:hAnsi="仿宋_GB2312" w:eastAsia="仿宋_GB2312"/>
          <w:sz w:val="32"/>
          <w:szCs w:val="32"/>
        </w:rPr>
        <w:t>个项目绩效目标实际完成情况。</w:t>
      </w:r>
    </w:p>
    <w:p>
      <w:pPr>
        <w:tabs>
          <w:tab w:val="left" w:pos="312"/>
        </w:tabs>
        <w:snapToGrid w:val="0"/>
        <w:spacing w:line="580" w:lineRule="exact"/>
        <w:ind w:firstLine="627" w:firstLineChars="196"/>
        <w:rPr>
          <w:rFonts w:eastAsia="仿宋_GB2312"/>
          <w:sz w:val="32"/>
        </w:rPr>
      </w:pPr>
      <w:r>
        <w:rPr>
          <w:rFonts w:eastAsia="仿宋_GB2312"/>
          <w:sz w:val="32"/>
          <w:szCs w:val="32"/>
        </w:rPr>
        <w:t>(1).</w:t>
      </w:r>
      <w:r>
        <w:rPr>
          <w:rFonts w:eastAsia="仿宋_GB2312"/>
          <w:sz w:val="32"/>
        </w:rPr>
        <w:t>机关</w:t>
      </w:r>
      <w:r>
        <w:rPr>
          <w:rFonts w:hint="eastAsia" w:eastAsia="仿宋_GB2312"/>
          <w:sz w:val="32"/>
        </w:rPr>
        <w:t>专委会</w:t>
      </w:r>
      <w:r>
        <w:rPr>
          <w:rFonts w:eastAsia="仿宋_GB2312"/>
          <w:sz w:val="32"/>
        </w:rPr>
        <w:t>工作经费项目绩效目标完成情况综述。该项目全年预算数</w:t>
      </w:r>
      <w:r>
        <w:rPr>
          <w:rFonts w:hint="eastAsia" w:eastAsia="仿宋_GB2312"/>
          <w:sz w:val="32"/>
        </w:rPr>
        <w:t>20</w:t>
      </w:r>
      <w:r>
        <w:rPr>
          <w:rFonts w:eastAsia="仿宋_GB2312"/>
          <w:sz w:val="32"/>
        </w:rPr>
        <w:t>万元，执行数为</w:t>
      </w:r>
      <w:r>
        <w:rPr>
          <w:rFonts w:hint="eastAsia" w:eastAsia="仿宋_GB2312"/>
          <w:sz w:val="32"/>
        </w:rPr>
        <w:t>20</w:t>
      </w:r>
      <w:r>
        <w:rPr>
          <w:rFonts w:eastAsia="仿宋_GB2312"/>
          <w:sz w:val="32"/>
        </w:rPr>
        <w:t>万元，完成预算的100%。通过该项目实施，保障机关委室工作正常开展，听取各项工作报告</w:t>
      </w:r>
      <w:r>
        <w:rPr>
          <w:rFonts w:hint="eastAsia" w:eastAsia="仿宋_GB2312"/>
          <w:sz w:val="32"/>
        </w:rPr>
        <w:t>20个</w:t>
      </w:r>
      <w:r>
        <w:rPr>
          <w:rFonts w:eastAsia="仿宋_GB2312"/>
          <w:sz w:val="32"/>
        </w:rPr>
        <w:t>，专题调研</w:t>
      </w:r>
      <w:r>
        <w:rPr>
          <w:rFonts w:hint="eastAsia" w:eastAsia="仿宋_GB2312"/>
          <w:sz w:val="32"/>
        </w:rPr>
        <w:t>20</w:t>
      </w:r>
      <w:r>
        <w:rPr>
          <w:rFonts w:eastAsia="仿宋_GB2312"/>
          <w:sz w:val="32"/>
        </w:rPr>
        <w:t>次，撰写有价值的调研报告12篇，为市委市政府科学决策、民主决策提供了参考依据。</w:t>
      </w:r>
    </w:p>
    <w:p>
      <w:pPr>
        <w:tabs>
          <w:tab w:val="left" w:pos="312"/>
        </w:tabs>
        <w:snapToGrid w:val="0"/>
        <w:spacing w:line="580" w:lineRule="exact"/>
        <w:ind w:firstLine="627" w:firstLineChars="196"/>
        <w:rPr>
          <w:rFonts w:eastAsia="仿宋_GB2312"/>
          <w:sz w:val="32"/>
        </w:rPr>
      </w:pPr>
      <w:r>
        <w:rPr>
          <w:rFonts w:eastAsia="仿宋_GB2312"/>
          <w:sz w:val="32"/>
        </w:rPr>
        <w:t>(2).</w:t>
      </w:r>
      <w:r>
        <w:rPr>
          <w:rFonts w:hint="eastAsia" w:eastAsia="仿宋_GB2312"/>
          <w:sz w:val="32"/>
        </w:rPr>
        <w:t>巴中市政协</w:t>
      </w:r>
      <w:r>
        <w:rPr>
          <w:rFonts w:hint="eastAsia" w:hAnsi="仿宋_GB2312" w:eastAsia="仿宋_GB2312"/>
          <w:sz w:val="32"/>
          <w:szCs w:val="32"/>
        </w:rPr>
        <w:t>巴中历史文化名人及文史资料编辑印刷费</w:t>
      </w:r>
      <w:r>
        <w:rPr>
          <w:rFonts w:eastAsia="仿宋_GB2312"/>
          <w:sz w:val="32"/>
        </w:rPr>
        <w:t>项目绩效目标完成情况综述。项目全年预算数</w:t>
      </w:r>
      <w:r>
        <w:rPr>
          <w:rFonts w:hint="eastAsia" w:eastAsia="仿宋_GB2312"/>
          <w:sz w:val="32"/>
        </w:rPr>
        <w:t>15</w:t>
      </w:r>
      <w:r>
        <w:rPr>
          <w:rFonts w:eastAsia="仿宋_GB2312"/>
          <w:sz w:val="32"/>
        </w:rPr>
        <w:t>万元，执行数为</w:t>
      </w:r>
      <w:r>
        <w:rPr>
          <w:rFonts w:hint="eastAsia" w:eastAsia="仿宋_GB2312"/>
          <w:sz w:val="32"/>
        </w:rPr>
        <w:t>15</w:t>
      </w:r>
      <w:r>
        <w:rPr>
          <w:rFonts w:eastAsia="仿宋_GB2312"/>
          <w:sz w:val="32"/>
        </w:rPr>
        <w:t>万元，完成预算的100%。通过该项目实施，确保</w:t>
      </w:r>
      <w:r>
        <w:rPr>
          <w:rFonts w:hint="eastAsia" w:eastAsia="仿宋_GB2312"/>
          <w:sz w:val="32"/>
        </w:rPr>
        <w:t>《巴中文史》按时出版</w:t>
      </w:r>
      <w:r>
        <w:rPr>
          <w:rFonts w:eastAsia="仿宋_GB2312"/>
          <w:sz w:val="32"/>
        </w:rPr>
        <w:t>。</w:t>
      </w:r>
    </w:p>
    <w:p>
      <w:pPr>
        <w:tabs>
          <w:tab w:val="left" w:pos="312"/>
        </w:tabs>
        <w:snapToGrid w:val="0"/>
        <w:spacing w:line="580" w:lineRule="exact"/>
        <w:ind w:firstLine="627" w:firstLineChars="196"/>
        <w:rPr>
          <w:rFonts w:eastAsia="仿宋_GB2312"/>
          <w:sz w:val="32"/>
        </w:rPr>
      </w:pPr>
      <w:r>
        <w:rPr>
          <w:rFonts w:eastAsia="仿宋_GB2312"/>
          <w:sz w:val="32"/>
        </w:rPr>
        <w:t>(3).</w:t>
      </w:r>
      <w:r>
        <w:rPr>
          <w:rFonts w:hint="eastAsia" w:eastAsia="仿宋_GB2312"/>
          <w:sz w:val="32"/>
        </w:rPr>
        <w:t>巴中市政协</w:t>
      </w:r>
      <w:r>
        <w:rPr>
          <w:rFonts w:hint="eastAsia" w:hAnsi="仿宋_GB2312" w:eastAsia="仿宋_GB2312"/>
          <w:sz w:val="32"/>
          <w:szCs w:val="32"/>
        </w:rPr>
        <w:t>书画院工作经费</w:t>
      </w:r>
      <w:r>
        <w:rPr>
          <w:rFonts w:eastAsia="仿宋_GB2312"/>
          <w:sz w:val="32"/>
        </w:rPr>
        <w:t>项目绩效目标完成情况综述。项目全年预算数</w:t>
      </w:r>
      <w:r>
        <w:rPr>
          <w:rFonts w:hint="eastAsia" w:eastAsia="仿宋_GB2312"/>
          <w:sz w:val="32"/>
        </w:rPr>
        <w:t>8</w:t>
      </w:r>
      <w:r>
        <w:rPr>
          <w:rFonts w:eastAsia="仿宋_GB2312"/>
          <w:sz w:val="32"/>
        </w:rPr>
        <w:t>万元，执行数为</w:t>
      </w:r>
      <w:r>
        <w:rPr>
          <w:rFonts w:hint="eastAsia" w:eastAsia="仿宋_GB2312"/>
          <w:sz w:val="32"/>
        </w:rPr>
        <w:t>8</w:t>
      </w:r>
      <w:r>
        <w:rPr>
          <w:rFonts w:eastAsia="仿宋_GB2312"/>
          <w:sz w:val="32"/>
        </w:rPr>
        <w:t>万元，完成预算的100%。通过该项目实施，</w:t>
      </w:r>
      <w:r>
        <w:rPr>
          <w:rFonts w:hint="eastAsia" w:eastAsia="仿宋_GB2312"/>
          <w:sz w:val="32"/>
        </w:rPr>
        <w:t>宣传巴中人文、山水，为巴中培养书画人才</w:t>
      </w:r>
      <w:r>
        <w:rPr>
          <w:rFonts w:eastAsia="仿宋_GB2312"/>
          <w:sz w:val="32"/>
        </w:rPr>
        <w:t>。</w:t>
      </w:r>
    </w:p>
    <w:p>
      <w:pPr>
        <w:tabs>
          <w:tab w:val="left" w:pos="312"/>
        </w:tabs>
        <w:snapToGrid w:val="0"/>
        <w:spacing w:line="580" w:lineRule="exact"/>
        <w:ind w:firstLine="627" w:firstLineChars="196"/>
        <w:rPr>
          <w:rFonts w:eastAsia="仿宋_GB2312"/>
          <w:sz w:val="32"/>
        </w:rPr>
      </w:pPr>
      <w:r>
        <w:rPr>
          <w:rFonts w:eastAsia="仿宋_GB2312"/>
          <w:sz w:val="32"/>
        </w:rPr>
        <w:t>(4).</w:t>
      </w:r>
      <w:r>
        <w:rPr>
          <w:rFonts w:hint="eastAsia" w:eastAsia="仿宋_GB2312"/>
          <w:sz w:val="32"/>
        </w:rPr>
        <w:t>巴中市政协</w:t>
      </w:r>
      <w:r>
        <w:rPr>
          <w:rFonts w:hint="eastAsia" w:hAnsi="仿宋_GB2312" w:eastAsia="仿宋_GB2312"/>
          <w:sz w:val="32"/>
          <w:szCs w:val="32"/>
        </w:rPr>
        <w:t>政协委员活动视察经费</w:t>
      </w:r>
      <w:r>
        <w:rPr>
          <w:rFonts w:eastAsia="仿宋_GB2312"/>
          <w:sz w:val="32"/>
        </w:rPr>
        <w:t>项目绩效目标完成情况综述。项目全年预算数</w:t>
      </w:r>
      <w:r>
        <w:rPr>
          <w:rFonts w:hint="eastAsia" w:eastAsia="仿宋_GB2312"/>
          <w:sz w:val="32"/>
        </w:rPr>
        <w:t>45</w:t>
      </w:r>
      <w:r>
        <w:rPr>
          <w:rFonts w:eastAsia="仿宋_GB2312"/>
          <w:sz w:val="32"/>
        </w:rPr>
        <w:t>万元，执行数为</w:t>
      </w:r>
      <w:r>
        <w:rPr>
          <w:rFonts w:hint="eastAsia" w:eastAsia="仿宋_GB2312"/>
          <w:sz w:val="32"/>
        </w:rPr>
        <w:t>45</w:t>
      </w:r>
      <w:r>
        <w:rPr>
          <w:rFonts w:eastAsia="仿宋_GB2312"/>
          <w:sz w:val="32"/>
        </w:rPr>
        <w:t>万元，完成预算的100%。通过该项目实施，</w:t>
      </w:r>
      <w:r>
        <w:rPr>
          <w:rFonts w:hint="eastAsia" w:eastAsia="仿宋_GB2312"/>
          <w:sz w:val="32"/>
        </w:rPr>
        <w:t>掌握第一手资料，有效履职，推动全市政协工作开创新局面。</w:t>
      </w:r>
    </w:p>
    <w:p>
      <w:pPr>
        <w:snapToGrid w:val="0"/>
        <w:spacing w:line="580" w:lineRule="exact"/>
        <w:ind w:firstLine="640" w:firstLineChars="200"/>
        <w:rPr>
          <w:rFonts w:eastAsia="仿宋_GB2312"/>
          <w:sz w:val="32"/>
        </w:rPr>
      </w:pPr>
      <w:r>
        <w:rPr>
          <w:rFonts w:eastAsia="仿宋_GB2312"/>
          <w:sz w:val="32"/>
        </w:rPr>
        <w:t>(5).</w:t>
      </w:r>
      <w:r>
        <w:rPr>
          <w:rFonts w:hint="eastAsia" w:eastAsia="仿宋_GB2312"/>
          <w:sz w:val="32"/>
        </w:rPr>
        <w:t>巴中市政协</w:t>
      </w:r>
      <w:r>
        <w:rPr>
          <w:rFonts w:hint="eastAsia" w:hAnsi="仿宋_GB2312" w:eastAsia="仿宋_GB2312"/>
          <w:sz w:val="32"/>
          <w:szCs w:val="32"/>
        </w:rPr>
        <w:t>创引帮工作经费</w:t>
      </w:r>
      <w:r>
        <w:rPr>
          <w:rFonts w:eastAsia="仿宋_GB2312"/>
          <w:sz w:val="32"/>
        </w:rPr>
        <w:t>项目绩效目标完成情况综述。项目全年预算数</w:t>
      </w:r>
      <w:r>
        <w:rPr>
          <w:rFonts w:hint="eastAsia" w:eastAsia="仿宋_GB2312"/>
          <w:sz w:val="32"/>
        </w:rPr>
        <w:t>20</w:t>
      </w:r>
      <w:r>
        <w:rPr>
          <w:rFonts w:eastAsia="仿宋_GB2312"/>
          <w:sz w:val="32"/>
        </w:rPr>
        <w:t>万元，执行数为</w:t>
      </w:r>
      <w:r>
        <w:rPr>
          <w:rFonts w:hint="eastAsia" w:eastAsia="仿宋_GB2312"/>
          <w:sz w:val="32"/>
        </w:rPr>
        <w:t>20</w:t>
      </w:r>
      <w:r>
        <w:rPr>
          <w:rFonts w:eastAsia="仿宋_GB2312"/>
          <w:sz w:val="32"/>
        </w:rPr>
        <w:t>万元，完成预算的100%。通过该项目实施，</w:t>
      </w:r>
      <w:r>
        <w:rPr>
          <w:rFonts w:hint="eastAsia" w:eastAsia="仿宋_GB2312"/>
          <w:sz w:val="32"/>
        </w:rPr>
        <w:t>协调解决企业难题、助推项目落地见效</w:t>
      </w:r>
      <w:r>
        <w:rPr>
          <w:rFonts w:eastAsia="仿宋_GB2312"/>
          <w:sz w:val="32"/>
        </w:rPr>
        <w:t>。</w:t>
      </w:r>
      <w:r>
        <w:rPr>
          <w:rFonts w:hint="eastAsia" w:eastAsia="仿宋_GB2312"/>
          <w:sz w:val="32"/>
        </w:rPr>
        <w:t>提升全市经济效益，释放更多改革活力，确保巴中各项发展能够得到实施。</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p>
    <w:p>
      <w:pPr>
        <w:tabs>
          <w:tab w:val="left" w:pos="312"/>
        </w:tabs>
        <w:spacing w:line="580" w:lineRule="exact"/>
        <w:jc w:val="center"/>
        <w:rPr>
          <w:rFonts w:eastAsia="黑体"/>
          <w:kern w:val="0"/>
          <w:sz w:val="36"/>
        </w:rPr>
      </w:pPr>
    </w:p>
    <w:p>
      <w:pPr>
        <w:tabs>
          <w:tab w:val="left" w:pos="312"/>
        </w:tabs>
        <w:spacing w:line="580" w:lineRule="exact"/>
        <w:jc w:val="center"/>
        <w:rPr>
          <w:rFonts w:eastAsia="黑体"/>
          <w:kern w:val="0"/>
          <w:sz w:val="36"/>
        </w:rPr>
      </w:pPr>
    </w:p>
    <w:p>
      <w:pPr>
        <w:tabs>
          <w:tab w:val="left" w:pos="312"/>
        </w:tabs>
        <w:spacing w:line="580" w:lineRule="exact"/>
        <w:jc w:val="center"/>
        <w:rPr>
          <w:rFonts w:eastAsia="黑体"/>
          <w:kern w:val="0"/>
          <w:sz w:val="36"/>
        </w:rPr>
      </w:pPr>
    </w:p>
    <w:p>
      <w:pPr>
        <w:tabs>
          <w:tab w:val="left" w:pos="312"/>
        </w:tabs>
        <w:spacing w:line="580" w:lineRule="exact"/>
        <w:jc w:val="center"/>
        <w:rPr>
          <w:rFonts w:eastAsia="黑体"/>
          <w:kern w:val="0"/>
          <w:sz w:val="36"/>
        </w:rPr>
      </w:pPr>
    </w:p>
    <w:p>
      <w:pPr>
        <w:tabs>
          <w:tab w:val="left" w:pos="312"/>
        </w:tabs>
        <w:spacing w:line="580" w:lineRule="exact"/>
        <w:jc w:val="center"/>
        <w:rPr>
          <w:rFonts w:eastAsia="黑体"/>
          <w:kern w:val="0"/>
          <w:sz w:val="36"/>
        </w:rPr>
      </w:pPr>
    </w:p>
    <w:p>
      <w:pPr>
        <w:tabs>
          <w:tab w:val="left" w:pos="312"/>
        </w:tabs>
        <w:spacing w:line="580" w:lineRule="exact"/>
        <w:jc w:val="center"/>
        <w:rPr>
          <w:rFonts w:eastAsia="黑体"/>
          <w:kern w:val="0"/>
          <w:sz w:val="36"/>
        </w:rPr>
      </w:pPr>
    </w:p>
    <w:p>
      <w:pPr>
        <w:tabs>
          <w:tab w:val="left" w:pos="312"/>
        </w:tabs>
        <w:spacing w:line="580" w:lineRule="exact"/>
        <w:jc w:val="center"/>
        <w:rPr>
          <w:rFonts w:eastAsia="黑体"/>
          <w:kern w:val="0"/>
          <w:sz w:val="36"/>
        </w:rPr>
      </w:pPr>
    </w:p>
    <w:p>
      <w:pPr>
        <w:tabs>
          <w:tab w:val="left" w:pos="312"/>
        </w:tabs>
        <w:spacing w:line="580" w:lineRule="exact"/>
        <w:jc w:val="center"/>
        <w:rPr>
          <w:rFonts w:eastAsia="黑体"/>
          <w:kern w:val="0"/>
          <w:sz w:val="36"/>
        </w:rPr>
      </w:pPr>
    </w:p>
    <w:p>
      <w:pPr>
        <w:tabs>
          <w:tab w:val="left" w:pos="312"/>
        </w:tabs>
        <w:spacing w:line="580" w:lineRule="exact"/>
        <w:jc w:val="center"/>
        <w:rPr>
          <w:rFonts w:eastAsia="黑体"/>
          <w:kern w:val="0"/>
          <w:sz w:val="36"/>
        </w:rPr>
      </w:pPr>
    </w:p>
    <w:p>
      <w:pPr>
        <w:tabs>
          <w:tab w:val="left" w:pos="312"/>
        </w:tabs>
        <w:spacing w:line="580" w:lineRule="exact"/>
        <w:jc w:val="center"/>
        <w:rPr>
          <w:rFonts w:eastAsia="黑体"/>
          <w:kern w:val="0"/>
          <w:sz w:val="36"/>
        </w:rPr>
      </w:pPr>
    </w:p>
    <w:p>
      <w:pPr>
        <w:tabs>
          <w:tab w:val="left" w:pos="312"/>
        </w:tabs>
        <w:spacing w:line="580" w:lineRule="exact"/>
        <w:jc w:val="center"/>
        <w:rPr>
          <w:rFonts w:eastAsia="黑体"/>
          <w:kern w:val="0"/>
          <w:sz w:val="36"/>
        </w:rPr>
      </w:pPr>
      <w:r>
        <w:rPr>
          <w:rFonts w:eastAsia="黑体"/>
          <w:kern w:val="0"/>
          <w:sz w:val="36"/>
        </w:rPr>
        <w:t>项目支出绩效目标完成情况表</w:t>
      </w:r>
    </w:p>
    <w:p>
      <w:pPr>
        <w:tabs>
          <w:tab w:val="left" w:pos="312"/>
        </w:tabs>
        <w:spacing w:line="580" w:lineRule="exact"/>
        <w:jc w:val="center"/>
        <w:rPr>
          <w:kern w:val="0"/>
          <w:sz w:val="36"/>
        </w:rPr>
      </w:pPr>
      <w:r>
        <w:rPr>
          <w:kern w:val="0"/>
          <w:sz w:val="36"/>
        </w:rPr>
        <w:t>(2019年度)</w:t>
      </w:r>
    </w:p>
    <w:tbl>
      <w:tblPr>
        <w:tblStyle w:val="1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34"/>
        <w:gridCol w:w="1314"/>
        <w:gridCol w:w="856"/>
        <w:gridCol w:w="453"/>
        <w:gridCol w:w="1310"/>
        <w:gridCol w:w="134"/>
        <w:gridCol w:w="1831"/>
        <w:gridCol w:w="68"/>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20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项目名称</w:t>
            </w:r>
          </w:p>
        </w:tc>
        <w:tc>
          <w:tcPr>
            <w:tcW w:w="5696"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机关委室工作经费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20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预算单位</w:t>
            </w:r>
          </w:p>
        </w:tc>
        <w:tc>
          <w:tcPr>
            <w:tcW w:w="5696"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巴中市政协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kern w:val="0"/>
                <w:sz w:val="24"/>
              </w:rPr>
              <w:t>预算执行情况(万元)</w:t>
            </w: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预算数:</w:t>
            </w:r>
          </w:p>
        </w:tc>
        <w:tc>
          <w:tcPr>
            <w:tcW w:w="189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22</w:t>
            </w:r>
            <w:r>
              <w:rPr>
                <w:sz w:val="24"/>
              </w:rPr>
              <w:t>万元</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执行数:</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22</w:t>
            </w:r>
            <w:r>
              <w:rPr>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其中</w:t>
            </w:r>
            <w:r>
              <w:rPr>
                <w:rFonts w:eastAsia="Times New Roman"/>
                <w:kern w:val="0"/>
                <w:sz w:val="24"/>
              </w:rPr>
              <w:t>-</w:t>
            </w:r>
            <w:r>
              <w:rPr>
                <w:kern w:val="0"/>
                <w:sz w:val="24"/>
              </w:rPr>
              <w:t>财政拨款:</w:t>
            </w:r>
          </w:p>
        </w:tc>
        <w:tc>
          <w:tcPr>
            <w:tcW w:w="189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22</w:t>
            </w:r>
            <w:r>
              <w:rPr>
                <w:sz w:val="24"/>
              </w:rPr>
              <w:t>万元</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其中</w:t>
            </w:r>
            <w:r>
              <w:rPr>
                <w:rFonts w:eastAsia="Times New Roman"/>
                <w:kern w:val="0"/>
                <w:sz w:val="24"/>
              </w:rPr>
              <w:t>-</w:t>
            </w:r>
            <w:r>
              <w:rPr>
                <w:kern w:val="0"/>
                <w:sz w:val="24"/>
              </w:rPr>
              <w:t>财政拨款:</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22</w:t>
            </w:r>
            <w:r>
              <w:rPr>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其它资金:</w:t>
            </w:r>
          </w:p>
        </w:tc>
        <w:tc>
          <w:tcPr>
            <w:tcW w:w="189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eastAsia="Times New Roman"/>
                <w:kern w:val="0"/>
                <w:sz w:val="24"/>
              </w:rPr>
              <w:t>0</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其它资金:</w:t>
            </w:r>
          </w:p>
        </w:tc>
        <w:tc>
          <w:tcPr>
            <w:tcW w:w="190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rPr>
            </w:pPr>
            <w:r>
              <w:rPr>
                <w:rFonts w:eastAsia="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r>
              <w:rPr>
                <w:kern w:val="0"/>
                <w:sz w:val="24"/>
              </w:rPr>
              <w:t>年度目标完成情况</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预期目标</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textAlignment w:val="center"/>
              <w:rPr>
                <w:rFonts w:eastAsia="Times New Roman"/>
                <w:sz w:val="24"/>
              </w:rPr>
            </w:pPr>
            <w:r>
              <w:rPr>
                <w:sz w:val="24"/>
              </w:rPr>
              <w:t>听取专项工作报告，专题调研等，为促进加快发展和民生改善发挥积极的作用。</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textAlignment w:val="center"/>
              <w:rPr>
                <w:rFonts w:eastAsia="Times New Roman"/>
                <w:sz w:val="24"/>
              </w:rPr>
            </w:pPr>
            <w:r>
              <w:rPr>
                <w:sz w:val="24"/>
              </w:rPr>
              <w:t>专题调研</w:t>
            </w:r>
            <w:r>
              <w:rPr>
                <w:rFonts w:hint="eastAsia"/>
                <w:sz w:val="24"/>
              </w:rPr>
              <w:t>20</w:t>
            </w:r>
            <w:r>
              <w:rPr>
                <w:sz w:val="24"/>
              </w:rPr>
              <w:t>次，撰写有价值的调研报告12篇，为市委市政府科学决策、民主决策提供了参考依据。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r>
              <w:rPr>
                <w:sz w:val="24"/>
              </w:rPr>
              <w:t>绩效指标完成情况</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一级指标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二级指标</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三级指标</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预期指标值(包含数字及文字描述)</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实际完成指标值(包含数字及文字描述)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项目完成指标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专项工作报告</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听取和审议专项工作</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撰</w:t>
            </w:r>
            <w:r>
              <w:rPr>
                <w:sz w:val="24"/>
              </w:rPr>
              <w:t>写有价值的调研报告12篇</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撰</w:t>
            </w:r>
            <w:r>
              <w:rPr>
                <w:sz w:val="24"/>
              </w:rPr>
              <w:t>写有价值的调研报告12篇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项目完成指标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调研视察</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调研视察</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开展协商、视察、调研、评议活动</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开展协商、视察、调研、评议活动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项目完成指标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专题调研</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专题调研</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专题调研</w:t>
            </w:r>
            <w:r>
              <w:rPr>
                <w:rFonts w:hint="eastAsia"/>
                <w:sz w:val="24"/>
              </w:rPr>
              <w:t>20</w:t>
            </w:r>
            <w:r>
              <w:rPr>
                <w:sz w:val="24"/>
              </w:rPr>
              <w:t>次</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专题调研</w:t>
            </w:r>
            <w:r>
              <w:rPr>
                <w:rFonts w:hint="eastAsia"/>
                <w:sz w:val="24"/>
              </w:rPr>
              <w:t>20</w:t>
            </w:r>
            <w:r>
              <w:rPr>
                <w:sz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r>
              <w:rPr>
                <w:kern w:val="0"/>
                <w:sz w:val="24"/>
              </w:rPr>
              <w:t>项目完成指标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项目完成指标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sz w:val="24"/>
              </w:rPr>
              <w:t>……</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效益指标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社会效益</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社会效益</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增进思想认同</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提升履职实效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效益指标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社会效益</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社会效益</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为市委、市政府科学决策，民主决策提供参考依据</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撰写有价值的调研报告12篇，为市委市政府科学决策、民主决策提供了参考依据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kern w:val="0"/>
                <w:sz w:val="24"/>
              </w:rPr>
              <w:t>……</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满意度指标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人民群众满意度</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人民群众满意度</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≥95</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≥95</w:t>
            </w:r>
          </w:p>
        </w:tc>
      </w:tr>
    </w:tbl>
    <w:p>
      <w:pPr>
        <w:tabs>
          <w:tab w:val="left" w:pos="312"/>
        </w:tabs>
        <w:spacing w:line="580" w:lineRule="exact"/>
        <w:jc w:val="center"/>
        <w:rPr>
          <w:rFonts w:eastAsia="黑体"/>
          <w:kern w:val="0"/>
          <w:sz w:val="36"/>
        </w:rPr>
      </w:pPr>
    </w:p>
    <w:p>
      <w:pPr>
        <w:tabs>
          <w:tab w:val="left" w:pos="312"/>
        </w:tabs>
        <w:spacing w:line="580" w:lineRule="exact"/>
        <w:jc w:val="center"/>
        <w:rPr>
          <w:rFonts w:eastAsia="黑体"/>
          <w:kern w:val="0"/>
          <w:sz w:val="36"/>
        </w:rPr>
      </w:pPr>
    </w:p>
    <w:p>
      <w:pPr>
        <w:tabs>
          <w:tab w:val="left" w:pos="312"/>
        </w:tabs>
        <w:spacing w:line="580" w:lineRule="exact"/>
        <w:jc w:val="center"/>
        <w:rPr>
          <w:rFonts w:eastAsia="黑体"/>
          <w:kern w:val="0"/>
          <w:sz w:val="36"/>
        </w:rPr>
      </w:pPr>
    </w:p>
    <w:p>
      <w:pPr>
        <w:tabs>
          <w:tab w:val="left" w:pos="312"/>
        </w:tabs>
        <w:spacing w:line="580" w:lineRule="exact"/>
        <w:jc w:val="center"/>
        <w:rPr>
          <w:rFonts w:eastAsia="仿宋_GB2312"/>
          <w:sz w:val="32"/>
        </w:rPr>
      </w:pPr>
      <w:r>
        <w:rPr>
          <w:rFonts w:eastAsia="黑体"/>
          <w:kern w:val="0"/>
          <w:sz w:val="36"/>
        </w:rPr>
        <w:t>项目支出绩效目标完成情况表</w:t>
      </w:r>
      <w:r>
        <w:rPr>
          <w:rFonts w:eastAsia="Times New Roman"/>
          <w:b/>
          <w:kern w:val="0"/>
          <w:sz w:val="36"/>
        </w:rPr>
        <w:br w:type="textWrapping"/>
      </w:r>
      <w:r>
        <w:rPr>
          <w:kern w:val="0"/>
          <w:sz w:val="36"/>
        </w:rPr>
        <w:t>(2019年度)</w:t>
      </w:r>
    </w:p>
    <w:tbl>
      <w:tblPr>
        <w:tblStyle w:val="1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34"/>
        <w:gridCol w:w="1314"/>
        <w:gridCol w:w="856"/>
        <w:gridCol w:w="387"/>
        <w:gridCol w:w="1376"/>
        <w:gridCol w:w="134"/>
        <w:gridCol w:w="1831"/>
        <w:gridCol w:w="68"/>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trPr>
        <w:tc>
          <w:tcPr>
            <w:tcW w:w="320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项目名称</w:t>
            </w:r>
          </w:p>
        </w:tc>
        <w:tc>
          <w:tcPr>
            <w:tcW w:w="5696"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巴中市书画院工作经费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trPr>
        <w:tc>
          <w:tcPr>
            <w:tcW w:w="320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预算单位</w:t>
            </w:r>
          </w:p>
        </w:tc>
        <w:tc>
          <w:tcPr>
            <w:tcW w:w="5696"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巴中市政协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trPr>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kern w:val="0"/>
                <w:sz w:val="24"/>
              </w:rPr>
              <w:t>预算执行情况(万元)</w:t>
            </w: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预算数:</w:t>
            </w:r>
          </w:p>
        </w:tc>
        <w:tc>
          <w:tcPr>
            <w:tcW w:w="189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8</w:t>
            </w:r>
            <w:r>
              <w:rPr>
                <w:sz w:val="24"/>
              </w:rPr>
              <w:t>万元</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执行数:</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8</w:t>
            </w:r>
            <w:r>
              <w:rPr>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其中</w:t>
            </w:r>
            <w:r>
              <w:rPr>
                <w:rFonts w:eastAsia="Times New Roman"/>
                <w:kern w:val="0"/>
                <w:sz w:val="24"/>
              </w:rPr>
              <w:t>-</w:t>
            </w:r>
            <w:r>
              <w:rPr>
                <w:kern w:val="0"/>
                <w:sz w:val="24"/>
              </w:rPr>
              <w:t>财政拨款:</w:t>
            </w:r>
          </w:p>
        </w:tc>
        <w:tc>
          <w:tcPr>
            <w:tcW w:w="189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8</w:t>
            </w:r>
            <w:r>
              <w:rPr>
                <w:sz w:val="24"/>
              </w:rPr>
              <w:t>万元</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其中</w:t>
            </w:r>
            <w:r>
              <w:rPr>
                <w:rFonts w:eastAsia="Times New Roman"/>
                <w:kern w:val="0"/>
                <w:sz w:val="24"/>
              </w:rPr>
              <w:t>-</w:t>
            </w:r>
            <w:r>
              <w:rPr>
                <w:kern w:val="0"/>
                <w:sz w:val="24"/>
              </w:rPr>
              <w:t>财政拨款:</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8</w:t>
            </w:r>
            <w:r>
              <w:rPr>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其它资金:</w:t>
            </w:r>
          </w:p>
        </w:tc>
        <w:tc>
          <w:tcPr>
            <w:tcW w:w="189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eastAsia="Times New Roman"/>
                <w:kern w:val="0"/>
                <w:sz w:val="24"/>
              </w:rPr>
              <w:t>0</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其它资金:</w:t>
            </w:r>
          </w:p>
        </w:tc>
        <w:tc>
          <w:tcPr>
            <w:tcW w:w="190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rPr>
            </w:pPr>
            <w:r>
              <w:rPr>
                <w:rFonts w:eastAsia="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2" w:hRule="atLeast"/>
        </w:trPr>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r>
              <w:rPr>
                <w:kern w:val="0"/>
                <w:sz w:val="24"/>
              </w:rPr>
              <w:t>年度目标完成情况</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预期目标</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rFonts w:hint="eastAsia"/>
                <w:kern w:val="0"/>
                <w:sz w:val="24"/>
              </w:rPr>
              <w:t>服务机关文化建设、服务群众、服务巴中</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r>
              <w:rPr>
                <w:rFonts w:hint="eastAsia"/>
                <w:kern w:val="0"/>
                <w:sz w:val="24"/>
              </w:rPr>
              <w:t>服务机关文化建设、服务群众、服务巴中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r>
              <w:rPr>
                <w:sz w:val="24"/>
              </w:rPr>
              <w:t>绩效指标完成情况</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一级指标</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二级指标</w:t>
            </w:r>
          </w:p>
        </w:tc>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三级指标</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预期指标值(包含数字及文字描述)</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实际完成指标值(包含数字及文字描述)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项目完成指标</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采风、写生</w:t>
            </w:r>
          </w:p>
        </w:tc>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4次/年</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sz w:val="24"/>
              </w:rPr>
            </w:pPr>
            <w:r>
              <w:rPr>
                <w:rFonts w:hint="eastAsia"/>
                <w:sz w:val="24"/>
              </w:rPr>
              <w:t>极大提高本土书画家创作水平，0.55/次</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高质量完成作品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项目完成指标</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名师讲座、培训</w:t>
            </w:r>
          </w:p>
        </w:tc>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5次/年</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sz w:val="24"/>
              </w:rPr>
            </w:pPr>
            <w:r>
              <w:rPr>
                <w:rFonts w:hint="eastAsia"/>
                <w:sz w:val="24"/>
              </w:rPr>
              <w:t>名师讲座培训每次一万元</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sz w:val="24"/>
              </w:rPr>
            </w:pPr>
            <w:r>
              <w:rPr>
                <w:rFonts w:hint="eastAsia"/>
                <w:sz w:val="24"/>
              </w:rPr>
              <w:t>为巴中培养书画人才，宣传巴中人文、山水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项目完成指标</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r>
              <w:rPr>
                <w:kern w:val="0"/>
                <w:sz w:val="24"/>
              </w:rPr>
              <w:t>项目完成指标</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项目完成指标</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sz w:val="24"/>
              </w:rPr>
              <w:t>……</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效益指标</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效益指标</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kern w:val="0"/>
                <w:sz w:val="24"/>
              </w:rPr>
              <w:t>……</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满意度指标</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参会人员满意度</w:t>
            </w:r>
          </w:p>
        </w:tc>
        <w:tc>
          <w:tcPr>
            <w:tcW w:w="13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参会人员满意度</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sz w:val="24"/>
              </w:rPr>
              <w:t>≥95</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sz w:val="24"/>
              </w:rPr>
              <w:t>≥95</w:t>
            </w:r>
          </w:p>
        </w:tc>
      </w:tr>
    </w:tbl>
    <w:p>
      <w:pPr>
        <w:rPr>
          <w:rFonts w:eastAsia="Times New Roman"/>
        </w:rPr>
      </w:pPr>
    </w:p>
    <w:p>
      <w:pPr>
        <w:jc w:val="center"/>
        <w:rPr>
          <w:rFonts w:eastAsia="黑体"/>
          <w:kern w:val="0"/>
          <w:sz w:val="36"/>
        </w:rPr>
      </w:pPr>
    </w:p>
    <w:p>
      <w:pPr>
        <w:jc w:val="center"/>
        <w:rPr>
          <w:rFonts w:eastAsia="黑体"/>
          <w:kern w:val="0"/>
          <w:sz w:val="36"/>
        </w:rPr>
      </w:pPr>
    </w:p>
    <w:p>
      <w:pPr>
        <w:jc w:val="center"/>
        <w:rPr>
          <w:rFonts w:eastAsia="黑体"/>
          <w:kern w:val="0"/>
          <w:sz w:val="36"/>
        </w:rPr>
      </w:pPr>
    </w:p>
    <w:p>
      <w:pPr>
        <w:jc w:val="center"/>
        <w:rPr>
          <w:kern w:val="0"/>
          <w:sz w:val="36"/>
        </w:rPr>
      </w:pPr>
      <w:r>
        <w:rPr>
          <w:rFonts w:eastAsia="黑体"/>
          <w:kern w:val="0"/>
          <w:sz w:val="36"/>
        </w:rPr>
        <w:t>项目支出绩效目标完成情况表</w:t>
      </w:r>
      <w:r>
        <w:rPr>
          <w:rFonts w:eastAsia="Times New Roman"/>
          <w:b/>
          <w:kern w:val="0"/>
          <w:sz w:val="36"/>
        </w:rPr>
        <w:br w:type="textWrapping"/>
      </w:r>
      <w:r>
        <w:rPr>
          <w:kern w:val="0"/>
          <w:sz w:val="36"/>
        </w:rPr>
        <w:t>(2019年度)</w:t>
      </w:r>
    </w:p>
    <w:tbl>
      <w:tblPr>
        <w:tblStyle w:val="1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34"/>
        <w:gridCol w:w="1314"/>
        <w:gridCol w:w="856"/>
        <w:gridCol w:w="453"/>
        <w:gridCol w:w="1310"/>
        <w:gridCol w:w="134"/>
        <w:gridCol w:w="1831"/>
        <w:gridCol w:w="68"/>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20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项目名称</w:t>
            </w:r>
          </w:p>
        </w:tc>
        <w:tc>
          <w:tcPr>
            <w:tcW w:w="5696"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政协委员活动、视察经费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20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预算单位</w:t>
            </w:r>
          </w:p>
        </w:tc>
        <w:tc>
          <w:tcPr>
            <w:tcW w:w="5696"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巴中市政协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kern w:val="0"/>
                <w:sz w:val="24"/>
              </w:rPr>
              <w:t>预算执行情况(万元)</w:t>
            </w: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预算数:</w:t>
            </w:r>
          </w:p>
        </w:tc>
        <w:tc>
          <w:tcPr>
            <w:tcW w:w="189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45</w:t>
            </w:r>
            <w:r>
              <w:rPr>
                <w:sz w:val="24"/>
              </w:rPr>
              <w:t>万元</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执行数:</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45</w:t>
            </w:r>
            <w:r>
              <w:rPr>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其中</w:t>
            </w:r>
            <w:r>
              <w:rPr>
                <w:rFonts w:eastAsia="Times New Roman"/>
                <w:kern w:val="0"/>
                <w:sz w:val="24"/>
              </w:rPr>
              <w:t>-</w:t>
            </w:r>
            <w:r>
              <w:rPr>
                <w:kern w:val="0"/>
                <w:sz w:val="24"/>
              </w:rPr>
              <w:t>财政拨款:</w:t>
            </w:r>
          </w:p>
        </w:tc>
        <w:tc>
          <w:tcPr>
            <w:tcW w:w="189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45</w:t>
            </w:r>
            <w:r>
              <w:rPr>
                <w:sz w:val="24"/>
              </w:rPr>
              <w:t>万元</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其中</w:t>
            </w:r>
            <w:r>
              <w:rPr>
                <w:rFonts w:eastAsia="Times New Roman"/>
                <w:kern w:val="0"/>
                <w:sz w:val="24"/>
              </w:rPr>
              <w:t>-</w:t>
            </w:r>
            <w:r>
              <w:rPr>
                <w:kern w:val="0"/>
                <w:sz w:val="24"/>
              </w:rPr>
              <w:t>财政拨款:</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45</w:t>
            </w:r>
            <w:r>
              <w:rPr>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其它资金:</w:t>
            </w:r>
          </w:p>
        </w:tc>
        <w:tc>
          <w:tcPr>
            <w:tcW w:w="189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eastAsia="Times New Roman"/>
                <w:kern w:val="0"/>
                <w:sz w:val="24"/>
              </w:rPr>
              <w:t>0</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其它资金:</w:t>
            </w:r>
          </w:p>
        </w:tc>
        <w:tc>
          <w:tcPr>
            <w:tcW w:w="190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rPr>
            </w:pPr>
            <w:r>
              <w:rPr>
                <w:rFonts w:eastAsia="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r>
              <w:rPr>
                <w:kern w:val="0"/>
                <w:sz w:val="24"/>
              </w:rPr>
              <w:t>年度目标完成情况</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预期目标</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textAlignment w:val="center"/>
              <w:rPr>
                <w:kern w:val="0"/>
                <w:sz w:val="24"/>
              </w:rPr>
            </w:pPr>
            <w:r>
              <w:rPr>
                <w:rFonts w:hint="eastAsia"/>
                <w:kern w:val="0"/>
                <w:sz w:val="24"/>
              </w:rPr>
              <w:t>委员调研、视察</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textAlignment w:val="center"/>
              <w:rPr>
                <w:kern w:val="0"/>
                <w:sz w:val="24"/>
              </w:rPr>
            </w:pPr>
            <w:r>
              <w:rPr>
                <w:rFonts w:hint="eastAsia"/>
                <w:kern w:val="0"/>
                <w:sz w:val="24"/>
              </w:rPr>
              <w:t>委员调研、视察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r>
              <w:rPr>
                <w:sz w:val="24"/>
              </w:rPr>
              <w:t>绩效指标完成情况</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一级指标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二级指标</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三级指标</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预期指标值(包含数字及文字描述)</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实际完成指标值(包含数字及文字描述)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项目完成指标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rFonts w:hint="eastAsia"/>
                <w:kern w:val="0"/>
                <w:sz w:val="24"/>
              </w:rPr>
              <w:t>各地调研</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rFonts w:hint="eastAsia"/>
                <w:kern w:val="0"/>
                <w:sz w:val="24"/>
              </w:rPr>
              <w:t>政协委员开展调研视察</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eastAsia="Times New Roman"/>
                <w:kern w:val="0"/>
                <w:sz w:val="24"/>
              </w:rPr>
            </w:pPr>
            <w:r>
              <w:rPr>
                <w:rFonts w:hint="eastAsia"/>
                <w:kern w:val="0"/>
                <w:sz w:val="24"/>
              </w:rPr>
              <w:t>政协委员开展调研视察</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kern w:val="0"/>
                <w:sz w:val="24"/>
              </w:rPr>
            </w:pPr>
            <w:r>
              <w:rPr>
                <w:rFonts w:hint="eastAsia"/>
                <w:kern w:val="0"/>
                <w:sz w:val="24"/>
              </w:rPr>
              <w:t>政协委员开展调研视察30次/年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项目完成指标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rFonts w:hint="eastAsia"/>
                <w:kern w:val="0"/>
                <w:sz w:val="24"/>
              </w:rPr>
              <w:t>推动全市政协工作开创新局面</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r>
              <w:rPr>
                <w:rFonts w:hint="eastAsia"/>
                <w:kern w:val="0"/>
                <w:sz w:val="24"/>
              </w:rPr>
              <w:t>推动全市政协工作开创新局面</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rFonts w:hint="eastAsia"/>
                <w:kern w:val="0"/>
                <w:sz w:val="24"/>
              </w:rPr>
              <w:t>调研活动30次/年</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rFonts w:hint="eastAsia"/>
                <w:kern w:val="0"/>
                <w:sz w:val="24"/>
              </w:rPr>
              <w:t>做好调研报告30份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项目完成指标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rFonts w:hint="eastAsia"/>
                <w:kern w:val="0"/>
                <w:sz w:val="24"/>
              </w:rPr>
              <w:t>掌握第一手资料，有效履职</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rFonts w:hint="eastAsia"/>
                <w:kern w:val="0"/>
                <w:sz w:val="24"/>
              </w:rPr>
              <w:t>服务发展大局</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rFonts w:hint="eastAsia"/>
                <w:kern w:val="0"/>
                <w:sz w:val="24"/>
              </w:rPr>
              <w:t>极大提高参政议政能力</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sz w:val="24"/>
              </w:rPr>
              <w:t>≥</w:t>
            </w:r>
            <w:r>
              <w:rPr>
                <w:rFonts w:hint="eastAsia"/>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r>
              <w:rPr>
                <w:kern w:val="0"/>
                <w:sz w:val="24"/>
              </w:rPr>
              <w:t>项目完成指标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项目完成指标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sz w:val="24"/>
              </w:rPr>
              <w:t>……</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效益指标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社会效益</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社会效益</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发挥政协力量</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w:t>
            </w:r>
            <w:r>
              <w:rPr>
                <w:rFonts w:hint="eastAsia"/>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gridAfter w:val="8"/>
          <w:wAfter w:w="7866" w:type="dxa"/>
          <w:trHeight w:val="312" w:hRule="atLeast"/>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kern w:val="0"/>
                <w:sz w:val="24"/>
              </w:rPr>
              <w:t>……</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满意度指标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人民群众满意度</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人民群众满意度</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≥95</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≥95</w:t>
            </w:r>
          </w:p>
        </w:tc>
      </w:tr>
    </w:tbl>
    <w:p>
      <w:pPr>
        <w:jc w:val="center"/>
        <w:rPr>
          <w:rFonts w:eastAsia="黑体"/>
          <w:kern w:val="0"/>
          <w:sz w:val="36"/>
        </w:rPr>
      </w:pPr>
    </w:p>
    <w:p>
      <w:pPr>
        <w:jc w:val="center"/>
        <w:rPr>
          <w:rFonts w:eastAsia="黑体"/>
          <w:kern w:val="0"/>
          <w:sz w:val="36"/>
        </w:rPr>
      </w:pPr>
    </w:p>
    <w:p>
      <w:pPr>
        <w:jc w:val="center"/>
        <w:rPr>
          <w:rFonts w:eastAsia="黑体"/>
          <w:kern w:val="0"/>
          <w:sz w:val="36"/>
        </w:rPr>
      </w:pPr>
    </w:p>
    <w:p>
      <w:pPr>
        <w:jc w:val="center"/>
        <w:rPr>
          <w:rFonts w:eastAsia="黑体"/>
          <w:kern w:val="0"/>
          <w:sz w:val="36"/>
        </w:rPr>
      </w:pPr>
    </w:p>
    <w:p>
      <w:pPr>
        <w:jc w:val="center"/>
        <w:rPr>
          <w:rFonts w:eastAsia="黑体"/>
          <w:kern w:val="0"/>
          <w:sz w:val="36"/>
        </w:rPr>
      </w:pPr>
    </w:p>
    <w:p>
      <w:pPr>
        <w:jc w:val="center"/>
        <w:rPr>
          <w:rFonts w:eastAsia="黑体"/>
          <w:kern w:val="0"/>
          <w:sz w:val="36"/>
        </w:rPr>
      </w:pPr>
    </w:p>
    <w:p>
      <w:pPr>
        <w:jc w:val="center"/>
        <w:rPr>
          <w:rFonts w:eastAsia="黑体"/>
          <w:kern w:val="0"/>
          <w:sz w:val="36"/>
        </w:rPr>
      </w:pPr>
    </w:p>
    <w:p>
      <w:pPr>
        <w:jc w:val="center"/>
        <w:rPr>
          <w:rFonts w:eastAsia="黑体"/>
          <w:kern w:val="0"/>
          <w:sz w:val="36"/>
        </w:rPr>
      </w:pPr>
    </w:p>
    <w:p>
      <w:pPr>
        <w:jc w:val="center"/>
        <w:rPr>
          <w:rFonts w:eastAsia="黑体"/>
          <w:kern w:val="0"/>
          <w:sz w:val="36"/>
        </w:rPr>
      </w:pPr>
      <w:r>
        <w:rPr>
          <w:rFonts w:eastAsia="黑体"/>
          <w:kern w:val="0"/>
          <w:sz w:val="36"/>
        </w:rPr>
        <w:t>项目支出绩效目标完成情况表</w:t>
      </w:r>
    </w:p>
    <w:p>
      <w:pPr>
        <w:jc w:val="center"/>
        <w:rPr>
          <w:kern w:val="0"/>
          <w:sz w:val="36"/>
        </w:rPr>
      </w:pPr>
      <w:r>
        <w:rPr>
          <w:kern w:val="0"/>
          <w:sz w:val="36"/>
        </w:rPr>
        <w:t>(2019年度)</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34"/>
        <w:gridCol w:w="1314"/>
        <w:gridCol w:w="856"/>
        <w:gridCol w:w="453"/>
        <w:gridCol w:w="1310"/>
        <w:gridCol w:w="134"/>
        <w:gridCol w:w="1831"/>
        <w:gridCol w:w="68"/>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20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项目名称</w:t>
            </w:r>
          </w:p>
        </w:tc>
        <w:tc>
          <w:tcPr>
            <w:tcW w:w="5696"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创引帮工作经费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20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预算单位</w:t>
            </w:r>
          </w:p>
        </w:tc>
        <w:tc>
          <w:tcPr>
            <w:tcW w:w="5696"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巴中市政协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kern w:val="0"/>
                <w:sz w:val="24"/>
              </w:rPr>
              <w:t>预算执行情况(万元)</w:t>
            </w: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预算数:</w:t>
            </w:r>
          </w:p>
        </w:tc>
        <w:tc>
          <w:tcPr>
            <w:tcW w:w="189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20</w:t>
            </w:r>
            <w:r>
              <w:rPr>
                <w:sz w:val="24"/>
              </w:rPr>
              <w:t>万元</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执行数:</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20</w:t>
            </w:r>
            <w:r>
              <w:rPr>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其中</w:t>
            </w:r>
            <w:r>
              <w:rPr>
                <w:rFonts w:eastAsia="Times New Roman"/>
                <w:kern w:val="0"/>
                <w:sz w:val="24"/>
              </w:rPr>
              <w:t>-</w:t>
            </w:r>
            <w:r>
              <w:rPr>
                <w:kern w:val="0"/>
                <w:sz w:val="24"/>
              </w:rPr>
              <w:t>财政拨款:</w:t>
            </w:r>
          </w:p>
        </w:tc>
        <w:tc>
          <w:tcPr>
            <w:tcW w:w="189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20</w:t>
            </w:r>
            <w:r>
              <w:rPr>
                <w:sz w:val="24"/>
              </w:rPr>
              <w:t>万元</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其中</w:t>
            </w:r>
            <w:r>
              <w:rPr>
                <w:rFonts w:eastAsia="Times New Roman"/>
                <w:kern w:val="0"/>
                <w:sz w:val="24"/>
              </w:rPr>
              <w:t>-</w:t>
            </w:r>
            <w:r>
              <w:rPr>
                <w:kern w:val="0"/>
                <w:sz w:val="24"/>
              </w:rPr>
              <w:t>财政拨款:</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hint="eastAsia"/>
                <w:sz w:val="24"/>
              </w:rPr>
              <w:t>20</w:t>
            </w:r>
            <w:r>
              <w:rPr>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其它资金:</w:t>
            </w:r>
          </w:p>
        </w:tc>
        <w:tc>
          <w:tcPr>
            <w:tcW w:w="189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rFonts w:eastAsia="Times New Roman"/>
                <w:kern w:val="0"/>
                <w:sz w:val="24"/>
              </w:rPr>
              <w:t>0</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其它资金:</w:t>
            </w:r>
          </w:p>
        </w:tc>
        <w:tc>
          <w:tcPr>
            <w:tcW w:w="190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z w:val="24"/>
              </w:rPr>
            </w:pPr>
            <w:r>
              <w:rPr>
                <w:rFonts w:eastAsia="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r>
              <w:rPr>
                <w:kern w:val="0"/>
                <w:sz w:val="24"/>
              </w:rPr>
              <w:t>年度目标完成情况</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预期目标</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开展创引帮活动</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助推全市经济社会有质量、有效益、协调解决企业难题、助推项目落地见效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r>
              <w:rPr>
                <w:sz w:val="24"/>
              </w:rPr>
              <w:t>绩效指标完成情况</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一级指标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二级指标</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三级指标</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预期指标值(包含数字及文字描述)</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实际完成指标值(包含数字及文字描述)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项目完成指标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开展活动</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开展活动</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sz w:val="24"/>
              </w:rPr>
              <w:t>进</w:t>
            </w:r>
            <w:r>
              <w:rPr>
                <w:rFonts w:hint="eastAsia"/>
                <w:sz w:val="24"/>
              </w:rPr>
              <w:t>创新开展“创引帮活动”</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16次/年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项目完成指标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帮扶企业</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帮扶企业</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协调解决企业难题、助推项目落地见效</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10家/年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项目完成指标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“创引帮”活动分片区</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扎实深入做好“创引帮”工作</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圆满完成2019年各项活动</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sz w:val="24"/>
              </w:rPr>
              <w:t>≥</w:t>
            </w:r>
            <w:r>
              <w:rPr>
                <w:rFonts w:hint="eastAsia"/>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sz w:val="24"/>
              </w:rPr>
              <w:t>……</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效益指标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社会效益</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社会效益</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4"/>
              </w:rPr>
            </w:pPr>
            <w:r>
              <w:rPr>
                <w:rFonts w:hint="eastAsia"/>
                <w:sz w:val="24"/>
              </w:rPr>
              <w:t>释放更多改革活力</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sz w:val="24"/>
              </w:rPr>
            </w:pPr>
            <w:r>
              <w:rPr>
                <w:rFonts w:hint="eastAsia"/>
                <w:sz w:val="24"/>
              </w:rPr>
              <w:t>确保巴中的各项发展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效益指标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sz w:val="24"/>
              </w:rPr>
            </w:pPr>
            <w:r>
              <w:rPr>
                <w:kern w:val="0"/>
                <w:sz w:val="24"/>
              </w:rPr>
              <w:t>……</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kern w:val="0"/>
                <w:sz w:val="24"/>
              </w:rPr>
              <w:t>满意度指标</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人民群众满意度</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人民群众满意度</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≥95</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sz w:val="24"/>
              </w:rPr>
            </w:pPr>
            <w:r>
              <w:rPr>
                <w:sz w:val="24"/>
              </w:rPr>
              <w:t>≥95</w:t>
            </w:r>
          </w:p>
        </w:tc>
      </w:tr>
    </w:tbl>
    <w:p>
      <w:pPr>
        <w:jc w:val="center"/>
        <w:rPr>
          <w:rFonts w:eastAsia="Times New Roman"/>
        </w:rPr>
      </w:pPr>
    </w:p>
    <w:p>
      <w:pPr>
        <w:jc w:val="center"/>
        <w:rPr>
          <w:rFonts w:eastAsia="Times New Roman"/>
        </w:rPr>
      </w:pPr>
    </w:p>
    <w:p>
      <w:pPr>
        <w:jc w:val="center"/>
        <w:rPr>
          <w:rFonts w:eastAsia="黑体"/>
          <w:kern w:val="0"/>
          <w:sz w:val="36"/>
        </w:rPr>
      </w:pPr>
    </w:p>
    <w:p>
      <w:pPr>
        <w:jc w:val="center"/>
        <w:rPr>
          <w:rFonts w:eastAsia="黑体"/>
          <w:kern w:val="0"/>
          <w:sz w:val="36"/>
        </w:rPr>
      </w:pPr>
      <w:r>
        <w:rPr>
          <w:rFonts w:eastAsia="黑体"/>
          <w:kern w:val="0"/>
          <w:sz w:val="36"/>
        </w:rPr>
        <w:t>项目支出绩效目标完成情况表</w:t>
      </w:r>
    </w:p>
    <w:p>
      <w:pPr>
        <w:jc w:val="center"/>
        <w:rPr>
          <w:kern w:val="0"/>
          <w:sz w:val="36"/>
        </w:rPr>
      </w:pPr>
      <w:r>
        <w:rPr>
          <w:kern w:val="0"/>
          <w:sz w:val="36"/>
        </w:rPr>
        <w:t>(2019年度)</w:t>
      </w:r>
    </w:p>
    <w:tbl>
      <w:tblPr>
        <w:tblStyle w:val="1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34"/>
        <w:gridCol w:w="1387"/>
        <w:gridCol w:w="783"/>
        <w:gridCol w:w="453"/>
        <w:gridCol w:w="1310"/>
        <w:gridCol w:w="134"/>
        <w:gridCol w:w="1831"/>
        <w:gridCol w:w="68"/>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20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kern w:val="0"/>
              </w:rPr>
              <w:t>项目名称</w:t>
            </w:r>
          </w:p>
        </w:tc>
        <w:tc>
          <w:tcPr>
            <w:tcW w:w="5696"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rPr>
              <w:t>巴中历史文化名人及文史资料编辑印刷费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320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kern w:val="0"/>
              </w:rPr>
              <w:t>预算单位</w:t>
            </w:r>
          </w:p>
        </w:tc>
        <w:tc>
          <w:tcPr>
            <w:tcW w:w="5696"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rPr>
              <w:t>巴中市政协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预算执行情况(万元)</w:t>
            </w: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kern w:val="0"/>
              </w:rPr>
              <w:t>预算数:</w:t>
            </w:r>
          </w:p>
        </w:tc>
        <w:tc>
          <w:tcPr>
            <w:tcW w:w="189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rFonts w:hint="eastAsia"/>
              </w:rPr>
              <w:t>15</w:t>
            </w:r>
            <w:r>
              <w:t>万元</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kern w:val="0"/>
              </w:rPr>
              <w:t>执行数:</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rFonts w:hint="eastAsia"/>
              </w:rPr>
              <w:t>15</w:t>
            </w: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rPr>
            </w:pP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kern w:val="0"/>
              </w:rPr>
              <w:t>其中</w:t>
            </w:r>
            <w:r>
              <w:rPr>
                <w:rFonts w:eastAsia="Times New Roman"/>
                <w:kern w:val="0"/>
              </w:rPr>
              <w:t>-</w:t>
            </w:r>
            <w:r>
              <w:rPr>
                <w:kern w:val="0"/>
              </w:rPr>
              <w:t>财政拨款:</w:t>
            </w:r>
          </w:p>
        </w:tc>
        <w:tc>
          <w:tcPr>
            <w:tcW w:w="189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rFonts w:hint="eastAsia"/>
              </w:rPr>
              <w:t>15</w:t>
            </w:r>
            <w:r>
              <w:t>万元</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kern w:val="0"/>
              </w:rPr>
              <w:t>其中</w:t>
            </w:r>
            <w:r>
              <w:rPr>
                <w:rFonts w:eastAsia="Times New Roman"/>
                <w:kern w:val="0"/>
              </w:rPr>
              <w:t>-</w:t>
            </w:r>
            <w:r>
              <w:rPr>
                <w:kern w:val="0"/>
              </w:rPr>
              <w:t>财政拨款:</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rFonts w:hint="eastAsia"/>
              </w:rPr>
              <w:t>15</w:t>
            </w: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rPr>
            </w:pPr>
          </w:p>
        </w:tc>
        <w:tc>
          <w:tcPr>
            <w:tcW w:w="217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kern w:val="0"/>
              </w:rPr>
              <w:t>其它资金:</w:t>
            </w:r>
          </w:p>
        </w:tc>
        <w:tc>
          <w:tcPr>
            <w:tcW w:w="1897"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rFonts w:eastAsia="Times New Roman"/>
                <w:kern w:val="0"/>
              </w:rPr>
              <w:t>0</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kern w:val="0"/>
              </w:rPr>
              <w:t>其它资金:</w:t>
            </w:r>
          </w:p>
        </w:tc>
        <w:tc>
          <w:tcPr>
            <w:tcW w:w="190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rPr>
            </w:pPr>
            <w:r>
              <w:rPr>
                <w:rFonts w:eastAsia="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rPr>
            </w:pPr>
            <w:r>
              <w:rPr>
                <w:kern w:val="0"/>
              </w:rPr>
              <w:t>年度目标完成情况</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kern w:val="0"/>
              </w:rPr>
              <w:t>预期目标</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kern w:val="0"/>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rPr>
            </w:pPr>
          </w:p>
        </w:tc>
        <w:tc>
          <w:tcPr>
            <w:tcW w:w="3933" w:type="dxa"/>
            <w:gridSpan w:val="4"/>
            <w:tcBorders>
              <w:top w:val="single" w:color="auto" w:sz="4" w:space="0"/>
              <w:left w:val="single" w:color="auto" w:sz="4" w:space="0"/>
              <w:bottom w:val="single" w:color="auto" w:sz="4" w:space="0"/>
              <w:right w:val="single" w:color="auto" w:sz="4" w:space="0"/>
            </w:tcBorders>
            <w:vAlign w:val="center"/>
          </w:tcPr>
          <w:p>
            <w:pPr>
              <w:widowControl/>
              <w:textAlignment w:val="center"/>
              <w:rPr>
                <w:kern w:val="0"/>
              </w:rPr>
            </w:pPr>
            <w:r>
              <w:rPr>
                <w:rFonts w:hint="eastAsia"/>
                <w:kern w:val="0"/>
              </w:rPr>
              <w:t>征集资料、编辑印刷《巴中文史》1-6期</w:t>
            </w:r>
          </w:p>
        </w:tc>
        <w:tc>
          <w:tcPr>
            <w:tcW w:w="393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eastAsia="Times New Roman"/>
                <w:kern w:val="0"/>
              </w:rPr>
            </w:pPr>
            <w:r>
              <w:rPr>
                <w:rFonts w:hint="eastAsia"/>
                <w:kern w:val="0"/>
              </w:rPr>
              <w:t>征集资料、编辑印刷《巴中文史》1-6期</w:t>
            </w:r>
            <w:r>
              <w:rPr>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rPr>
            </w:pPr>
            <w:r>
              <w:t>绩效指标完成情况</w:t>
            </w:r>
          </w:p>
        </w:tc>
        <w:tc>
          <w:tcPr>
            <w:tcW w:w="13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Times New Roman"/>
              </w:rPr>
            </w:pPr>
            <w:r>
              <w:rPr>
                <w:kern w:val="0"/>
              </w:rPr>
              <w:t>一级指标</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Times New Roman"/>
              </w:rPr>
            </w:pPr>
            <w:r>
              <w:rPr>
                <w:kern w:val="0"/>
              </w:rPr>
              <w:t>二级指标</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Times New Roman"/>
              </w:rPr>
            </w:pPr>
            <w:r>
              <w:rPr>
                <w:kern w:val="0"/>
              </w:rPr>
              <w:t>三级指标</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Times New Roman"/>
              </w:rPr>
            </w:pPr>
            <w:r>
              <w:rPr>
                <w:kern w:val="0"/>
              </w:rPr>
              <w:t>预期指标值(包含数字及文字描述)</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Times New Roman"/>
              </w:rPr>
            </w:pPr>
            <w:r>
              <w:rPr>
                <w:kern w:val="0"/>
              </w:rPr>
              <w:t>实际完成指标值(包含数字及文字描述)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rPr>
            </w:pPr>
          </w:p>
        </w:tc>
        <w:tc>
          <w:tcPr>
            <w:tcW w:w="13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Times New Roman"/>
              </w:rPr>
            </w:pPr>
            <w:r>
              <w:rPr>
                <w:kern w:val="0"/>
              </w:rPr>
              <w:t>项目完成指标</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Times New Roman"/>
              </w:rPr>
            </w:pPr>
            <w:r>
              <w:rPr>
                <w:rFonts w:hint="eastAsia"/>
                <w:kern w:val="0"/>
              </w:rPr>
              <w:t>编辑印刷《巴中文史》</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Times New Roman"/>
              </w:rPr>
            </w:pPr>
            <w:r>
              <w:rPr>
                <w:rFonts w:hint="eastAsia"/>
                <w:kern w:val="0"/>
              </w:rPr>
              <w:t>编辑印刷《巴中文史》1-6期</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pPr>
            <w:r>
              <w:rPr>
                <w:rFonts w:hint="eastAsia"/>
              </w:rPr>
              <w:t>编辑印刷</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eastAsia"/>
              </w:rPr>
              <w:t>1-6期/年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0" w:hRule="atLeast"/>
        </w:trPr>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rPr>
            </w:pPr>
          </w:p>
        </w:tc>
        <w:tc>
          <w:tcPr>
            <w:tcW w:w="13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Times New Roman"/>
              </w:rPr>
            </w:pPr>
            <w:r>
              <w:rPr>
                <w:kern w:val="0"/>
              </w:rPr>
              <w:t>项目完成指标</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pPr>
            <w:r>
              <w:rPr>
                <w:rFonts w:hint="eastAsia"/>
              </w:rPr>
              <w:t>版面和文字规范性</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pPr>
            <w:r>
              <w:rPr>
                <w:rFonts w:hint="eastAsia"/>
              </w:rPr>
              <w:t>按国家《内部资料出版物管理办法》办刊</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Times New Roman"/>
              </w:rPr>
            </w:pPr>
            <w:r>
              <w:rPr>
                <w:rFonts w:hint="eastAsia"/>
              </w:rPr>
              <w:t>版面和文字规范性</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pPr>
            <w:r>
              <w:t>≥</w:t>
            </w: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rPr>
            </w:pPr>
          </w:p>
        </w:tc>
        <w:tc>
          <w:tcPr>
            <w:tcW w:w="13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Times New Roman"/>
              </w:rPr>
            </w:pPr>
            <w:r>
              <w:rPr>
                <w:kern w:val="0"/>
              </w:rPr>
              <w:t>项目完成指标</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pPr>
            <w:r>
              <w:rPr>
                <w:rFonts w:hint="eastAsia"/>
              </w:rPr>
              <w:t>编辑</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pPr>
            <w:r>
              <w:rPr>
                <w:rFonts w:hint="eastAsia"/>
              </w:rPr>
              <w:t>每期编辑</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pPr>
            <w:r>
              <w:rPr>
                <w:rFonts w:hint="eastAsia"/>
              </w:rPr>
              <w:t>编辑</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pPr>
            <w:r>
              <w:rPr>
                <w:rFonts w:hint="eastAsia"/>
              </w:rPr>
              <w:t>3.5万元/年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rPr>
            </w:pPr>
          </w:p>
        </w:tc>
        <w:tc>
          <w:tcPr>
            <w:tcW w:w="13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Times New Roman"/>
                <w:kern w:val="0"/>
              </w:rPr>
            </w:pPr>
            <w:r>
              <w:rPr>
                <w:kern w:val="0"/>
              </w:rPr>
              <w:t>项目完成指标</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pPr>
            <w:r>
              <w:rPr>
                <w:rFonts w:hint="eastAsia"/>
              </w:rPr>
              <w:t>印刷、邮寄</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pPr>
            <w:r>
              <w:rPr>
                <w:rFonts w:hint="eastAsia"/>
              </w:rPr>
              <w:t>每期印刷、邮寄</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pPr>
            <w:r>
              <w:rPr>
                <w:rFonts w:hint="eastAsia"/>
              </w:rPr>
              <w:t>印刷，邮寄</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textAlignment w:val="center"/>
            </w:pPr>
            <w:r>
              <w:rPr>
                <w:rFonts w:hint="eastAsia"/>
              </w:rPr>
              <w:t>10万元/年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rPr>
            </w:pPr>
          </w:p>
        </w:tc>
        <w:tc>
          <w:tcPr>
            <w:tcW w:w="138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Times New Roman"/>
              </w:rPr>
            </w:pPr>
            <w:r>
              <w:rPr>
                <w:kern w:val="0"/>
              </w:rPr>
              <w:t>项目完成指标</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pPr>
            <w:r>
              <w:rPr>
                <w:rFonts w:hint="eastAsia"/>
              </w:rPr>
              <w:t>宣传推荐巴中</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pPr>
            <w:r>
              <w:rPr>
                <w:rFonts w:hint="eastAsia"/>
              </w:rPr>
              <w:t>传承和弘扬地方优秀传统文化和红色文化</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eastAsia="Times New Roman"/>
              </w:rPr>
            </w:pPr>
            <w:r>
              <w:rPr>
                <w:rFonts w:hint="eastAsia"/>
              </w:rPr>
              <w:t>宣传推荐巴中</w:t>
            </w:r>
            <w:r>
              <w:t>》</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eastAsia="Times New Roman"/>
              </w:rPr>
            </w:pPr>
            <w:r>
              <w:rPr>
                <w:rFonts w:hint="eastAsia"/>
              </w:rPr>
              <w:t>传承和弘扬地方优秀传统文化和红色文化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rPr>
            </w:pPr>
          </w:p>
        </w:tc>
        <w:tc>
          <w:tcPr>
            <w:tcW w:w="13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kern w:val="0"/>
              </w:rPr>
              <w:t>效益指标</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kern w:val="0"/>
              </w:rPr>
            </w:pPr>
          </w:p>
        </w:tc>
        <w:tc>
          <w:tcPr>
            <w:tcW w:w="13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kern w:val="0"/>
              </w:rPr>
              <w:t>满意度指标</w:t>
            </w:r>
          </w:p>
        </w:tc>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rPr>
              <w:t>社会满意度</w:t>
            </w:r>
          </w:p>
        </w:tc>
        <w:tc>
          <w:tcPr>
            <w:tcW w:w="13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rPr>
                <w:rFonts w:hint="eastAsia"/>
              </w:rPr>
              <w:t>社会满意度</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t>≥95</w:t>
            </w:r>
          </w:p>
        </w:tc>
        <w:tc>
          <w:tcPr>
            <w:tcW w:w="196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eastAsia="Times New Roman"/>
              </w:rPr>
            </w:pPr>
            <w:r>
              <w:t>≥95</w:t>
            </w: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tabs>
          <w:tab w:val="left" w:pos="2623"/>
        </w:tabs>
        <w:spacing w:line="580" w:lineRule="exact"/>
        <w:jc w:val="left"/>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本部门按要求对2019年部门整体支出绩效评价情况开展自评，《巴中市政协2019年部门整体支出绩效评价报告》见附件（附件1）。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ascii="仿宋_GB2312" w:hAnsi="仿宋_GB2312" w:eastAsia="仿宋_GB2312" w:cs="仿宋_GB2312"/>
          <w:sz w:val="32"/>
          <w:szCs w:val="32"/>
        </w:rPr>
        <w:t>机关</w:t>
      </w:r>
      <w:r>
        <w:rPr>
          <w:rFonts w:hint="eastAsia" w:ascii="仿宋_GB2312" w:hAnsi="仿宋_GB2312" w:eastAsia="仿宋_GB2312" w:cs="仿宋_GB2312"/>
          <w:sz w:val="32"/>
          <w:szCs w:val="32"/>
        </w:rPr>
        <w:t>专委会</w:t>
      </w:r>
      <w:r>
        <w:rPr>
          <w:rFonts w:ascii="仿宋_GB2312" w:hAnsi="仿宋_GB2312" w:eastAsia="仿宋_GB2312" w:cs="仿宋_GB2312"/>
          <w:sz w:val="32"/>
          <w:szCs w:val="32"/>
        </w:rPr>
        <w:t>工作经费</w:t>
      </w:r>
      <w:r>
        <w:rPr>
          <w:rFonts w:hint="eastAsia" w:ascii="仿宋_GB2312" w:hAnsi="仿宋_GB2312" w:eastAsia="仿宋_GB2312" w:cs="仿宋_GB2312"/>
          <w:sz w:val="32"/>
          <w:szCs w:val="32"/>
        </w:rPr>
        <w:t>、巴中市书画院工作经费等项目开展了绩效评价，《</w:t>
      </w:r>
      <w:r>
        <w:rPr>
          <w:rFonts w:ascii="仿宋_GB2312" w:hAnsi="仿宋_GB2312" w:eastAsia="仿宋_GB2312" w:cs="仿宋_GB2312"/>
          <w:sz w:val="32"/>
          <w:szCs w:val="32"/>
        </w:rPr>
        <w:t>机关</w:t>
      </w:r>
      <w:r>
        <w:rPr>
          <w:rFonts w:hint="eastAsia" w:ascii="仿宋_GB2312" w:hAnsi="仿宋_GB2312" w:eastAsia="仿宋_GB2312" w:cs="仿宋_GB2312"/>
          <w:sz w:val="32"/>
          <w:szCs w:val="32"/>
        </w:rPr>
        <w:t>专委会</w:t>
      </w:r>
      <w:r>
        <w:rPr>
          <w:rFonts w:ascii="仿宋_GB2312" w:hAnsi="仿宋_GB2312" w:eastAsia="仿宋_GB2312" w:cs="仿宋_GB2312"/>
          <w:sz w:val="32"/>
          <w:szCs w:val="32"/>
        </w:rPr>
        <w:t>工作经费</w:t>
      </w:r>
      <w:r>
        <w:rPr>
          <w:rFonts w:hint="eastAsia" w:ascii="仿宋_GB2312" w:hAnsi="仿宋_GB2312" w:eastAsia="仿宋_GB2312" w:cs="仿宋_GB2312"/>
          <w:sz w:val="32"/>
          <w:szCs w:val="32"/>
        </w:rPr>
        <w:t>项目2019年绩效评价报告》见附件（附件2）。（非涉密部门均需公开部门整体支出评价报告，部门自行组织的绩效评价情况根据部门实际公开，若未组织项目绩效评价，则只需说明部门整体支出绩效评价情况）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80" w:lineRule="exact"/>
        <w:ind w:firstLine="640" w:firstLineChars="200"/>
        <w:jc w:val="both"/>
        <w:rPr>
          <w:rFonts w:ascii="Times New Roman" w:eastAsia="仿宋_GB2312"/>
          <w:color w:val="auto"/>
          <w:sz w:val="32"/>
          <w:szCs w:val="32"/>
        </w:rPr>
      </w:pPr>
      <w:bookmarkStart w:id="57" w:name="_Toc15377226"/>
      <w:r>
        <w:rPr>
          <w:rFonts w:ascii="Times New Roman" w:eastAsia="仿宋_GB2312"/>
          <w:color w:val="auto"/>
          <w:sz w:val="32"/>
          <w:szCs w:val="32"/>
        </w:rPr>
        <w:t>1.财政拨款收入：指单位从同级财政部门取得的财政预算资金。</w:t>
      </w:r>
    </w:p>
    <w:p>
      <w:pPr>
        <w:pStyle w:val="22"/>
        <w:spacing w:line="580" w:lineRule="exact"/>
        <w:ind w:firstLine="640" w:firstLineChars="200"/>
        <w:jc w:val="both"/>
        <w:rPr>
          <w:rFonts w:ascii="Times New Roman" w:eastAsia="仿宋_GB2312"/>
          <w:color w:val="auto"/>
          <w:sz w:val="32"/>
          <w:szCs w:val="32"/>
        </w:rPr>
      </w:pPr>
      <w:r>
        <w:rPr>
          <w:rFonts w:ascii="Times New Roman" w:eastAsia="仿宋_GB2312"/>
          <w:color w:val="auto"/>
          <w:sz w:val="32"/>
          <w:szCs w:val="32"/>
        </w:rPr>
        <w:t>2.事业收入：指事业单位开展专业业务活动及辅助活动取得的收入。</w:t>
      </w:r>
    </w:p>
    <w:p>
      <w:pPr>
        <w:pStyle w:val="22"/>
        <w:spacing w:line="580" w:lineRule="exact"/>
        <w:ind w:firstLine="640" w:firstLineChars="200"/>
        <w:jc w:val="both"/>
        <w:rPr>
          <w:rFonts w:ascii="Times New Roman" w:eastAsia="仿宋_GB2312"/>
          <w:color w:val="auto"/>
          <w:sz w:val="32"/>
          <w:szCs w:val="32"/>
        </w:rPr>
      </w:pPr>
      <w:r>
        <w:rPr>
          <w:rFonts w:ascii="Times New Roman" w:eastAsia="仿宋_GB2312"/>
          <w:color w:val="auto"/>
          <w:sz w:val="32"/>
          <w:szCs w:val="32"/>
        </w:rPr>
        <w:t>3.经营收入：指事业单位在专业业务活动及其辅助活动之外开展非独立核算经营活动取得的收入。</w:t>
      </w:r>
    </w:p>
    <w:p>
      <w:pPr>
        <w:pStyle w:val="22"/>
        <w:spacing w:line="580" w:lineRule="exact"/>
        <w:ind w:firstLine="640" w:firstLineChars="200"/>
        <w:jc w:val="both"/>
        <w:rPr>
          <w:rFonts w:ascii="Times New Roman" w:eastAsia="仿宋_GB2312"/>
          <w:color w:val="auto"/>
          <w:sz w:val="32"/>
          <w:szCs w:val="32"/>
        </w:rPr>
      </w:pPr>
      <w:r>
        <w:rPr>
          <w:rFonts w:ascii="Times New Roman" w:eastAsia="仿宋_GB2312"/>
          <w:color w:val="auto"/>
          <w:sz w:val="32"/>
          <w:szCs w:val="32"/>
        </w:rPr>
        <w:t xml:space="preserve">4.其他收入：指单位取得的除上述收入以外的各项收入。 </w:t>
      </w:r>
    </w:p>
    <w:p>
      <w:pPr>
        <w:pStyle w:val="22"/>
        <w:spacing w:line="580" w:lineRule="exact"/>
        <w:ind w:firstLine="640" w:firstLineChars="200"/>
        <w:jc w:val="both"/>
        <w:rPr>
          <w:rFonts w:ascii="Times New Roman" w:eastAsia="仿宋_GB2312"/>
          <w:color w:val="auto"/>
          <w:sz w:val="32"/>
          <w:szCs w:val="32"/>
        </w:rPr>
      </w:pPr>
      <w:r>
        <w:rPr>
          <w:rFonts w:ascii="Times New Roman" w:eastAsia="仿宋_GB2312"/>
          <w:color w:val="auto"/>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2"/>
        <w:spacing w:line="580" w:lineRule="exact"/>
        <w:ind w:firstLine="640" w:firstLineChars="200"/>
        <w:jc w:val="both"/>
        <w:rPr>
          <w:rFonts w:ascii="Times New Roman" w:eastAsia="仿宋_GB2312"/>
          <w:color w:val="auto"/>
          <w:sz w:val="32"/>
          <w:szCs w:val="32"/>
        </w:rPr>
      </w:pPr>
      <w:r>
        <w:rPr>
          <w:rFonts w:ascii="Times New Roman" w:eastAsia="仿宋_GB2312"/>
          <w:color w:val="auto"/>
          <w:sz w:val="32"/>
          <w:szCs w:val="32"/>
        </w:rPr>
        <w:t xml:space="preserve">6.年初结转和结余：指以前年度尚未完成、结转到本年按有关规定继续使用的资金。 </w:t>
      </w:r>
    </w:p>
    <w:p>
      <w:pPr>
        <w:pStyle w:val="22"/>
        <w:spacing w:line="580" w:lineRule="exact"/>
        <w:ind w:firstLine="640" w:firstLineChars="200"/>
        <w:jc w:val="both"/>
        <w:rPr>
          <w:rFonts w:ascii="Times New Roman" w:eastAsia="仿宋_GB2312"/>
          <w:color w:val="auto"/>
          <w:sz w:val="32"/>
          <w:szCs w:val="32"/>
        </w:rPr>
      </w:pPr>
      <w:r>
        <w:rPr>
          <w:rFonts w:ascii="Times New Roman" w:eastAsia="仿宋_GB2312"/>
          <w:color w:val="auto"/>
          <w:sz w:val="32"/>
          <w:szCs w:val="32"/>
        </w:rPr>
        <w:t>7.结余分配：指事业单位按照事业单位会计制度的规定从非财政补助结余中分配的事业基金和职工福利基金等。</w:t>
      </w:r>
    </w:p>
    <w:p>
      <w:pPr>
        <w:pStyle w:val="22"/>
        <w:spacing w:line="580" w:lineRule="exact"/>
        <w:ind w:firstLine="640" w:firstLineChars="200"/>
        <w:jc w:val="both"/>
        <w:rPr>
          <w:rFonts w:ascii="Times New Roman" w:eastAsia="仿宋_GB2312"/>
          <w:color w:val="auto"/>
          <w:sz w:val="32"/>
          <w:szCs w:val="32"/>
        </w:rPr>
      </w:pPr>
      <w:r>
        <w:rPr>
          <w:rFonts w:ascii="Times New Roman" w:eastAsia="仿宋_GB2312"/>
          <w:color w:val="auto"/>
          <w:sz w:val="32"/>
          <w:szCs w:val="32"/>
        </w:rPr>
        <w:t>8、年末结转和结余：指单位按有关规定结转到下年或以后年度继续使用的资金。</w:t>
      </w:r>
    </w:p>
    <w:p>
      <w:pPr>
        <w:spacing w:line="580" w:lineRule="exact"/>
        <w:ind w:firstLine="640" w:firstLineChars="200"/>
        <w:rPr>
          <w:rFonts w:eastAsia="仿宋_GB2312"/>
          <w:sz w:val="32"/>
          <w:szCs w:val="32"/>
        </w:rPr>
      </w:pPr>
      <w:r>
        <w:rPr>
          <w:rFonts w:eastAsia="仿宋_GB2312"/>
          <w:sz w:val="32"/>
          <w:szCs w:val="32"/>
        </w:rPr>
        <w:t>9.一般公共服务（类）：</w:t>
      </w:r>
    </w:p>
    <w:p>
      <w:pPr>
        <w:pStyle w:val="22"/>
        <w:spacing w:line="580" w:lineRule="exact"/>
        <w:ind w:firstLine="640" w:firstLineChars="200"/>
        <w:jc w:val="both"/>
        <w:rPr>
          <w:rFonts w:ascii="Times New Roman" w:eastAsia="仿宋_GB2312"/>
          <w:color w:val="auto"/>
          <w:sz w:val="32"/>
        </w:rPr>
      </w:pPr>
      <w:r>
        <w:rPr>
          <w:rFonts w:ascii="Times New Roman" w:eastAsia="仿宋_GB2312"/>
          <w:color w:val="auto"/>
          <w:sz w:val="32"/>
        </w:rPr>
        <w:t>（1）</w:t>
      </w:r>
      <w:r>
        <w:rPr>
          <w:rFonts w:hint="eastAsia" w:ascii="Times New Roman" w:eastAsia="仿宋_GB2312"/>
          <w:color w:val="auto"/>
          <w:sz w:val="32"/>
        </w:rPr>
        <w:t>政协</w:t>
      </w:r>
      <w:r>
        <w:rPr>
          <w:rFonts w:ascii="Times New Roman" w:eastAsia="仿宋_GB2312"/>
          <w:color w:val="auto"/>
          <w:sz w:val="32"/>
        </w:rPr>
        <w:t>事务（款）行政运行（项）：指行政单位（包括实行公务员管理的事业单位）的基本支出。</w:t>
      </w:r>
    </w:p>
    <w:p>
      <w:pPr>
        <w:pStyle w:val="22"/>
        <w:spacing w:line="580" w:lineRule="exact"/>
        <w:ind w:firstLine="640" w:firstLineChars="200"/>
        <w:jc w:val="both"/>
        <w:rPr>
          <w:rFonts w:ascii="Times New Roman" w:eastAsia="仿宋_GB2312"/>
          <w:color w:val="auto"/>
          <w:sz w:val="32"/>
        </w:rPr>
      </w:pPr>
      <w:r>
        <w:rPr>
          <w:rFonts w:ascii="Times New Roman" w:eastAsia="仿宋_GB2312"/>
          <w:color w:val="auto"/>
          <w:sz w:val="32"/>
        </w:rPr>
        <w:t>（2）</w:t>
      </w:r>
      <w:r>
        <w:rPr>
          <w:rFonts w:hint="eastAsia" w:ascii="Times New Roman" w:eastAsia="仿宋_GB2312"/>
          <w:color w:val="auto"/>
          <w:sz w:val="32"/>
        </w:rPr>
        <w:t>政协</w:t>
      </w:r>
      <w:r>
        <w:rPr>
          <w:rFonts w:ascii="Times New Roman" w:eastAsia="仿宋_GB2312"/>
          <w:color w:val="auto"/>
          <w:sz w:val="32"/>
        </w:rPr>
        <w:t>事务（款）一般行政管理事务（项）：指行政单位（包括实行公务员管理的事业单位）未单独设置项级科目的其他项目支出。</w:t>
      </w:r>
    </w:p>
    <w:p>
      <w:pPr>
        <w:pStyle w:val="22"/>
        <w:spacing w:line="580" w:lineRule="exact"/>
        <w:ind w:firstLine="640" w:firstLineChars="200"/>
        <w:jc w:val="both"/>
        <w:rPr>
          <w:rFonts w:ascii="Times New Roman" w:eastAsia="仿宋_GB2312"/>
          <w:color w:val="auto"/>
          <w:sz w:val="32"/>
        </w:rPr>
      </w:pPr>
      <w:r>
        <w:rPr>
          <w:rFonts w:ascii="Times New Roman" w:eastAsia="仿宋_GB2312"/>
          <w:color w:val="auto"/>
          <w:sz w:val="32"/>
        </w:rPr>
        <w:t>（3）</w:t>
      </w:r>
      <w:r>
        <w:rPr>
          <w:rFonts w:hint="eastAsia" w:ascii="Times New Roman" w:eastAsia="仿宋_GB2312"/>
          <w:color w:val="auto"/>
          <w:sz w:val="32"/>
        </w:rPr>
        <w:t>政协</w:t>
      </w:r>
      <w:r>
        <w:rPr>
          <w:rFonts w:ascii="Times New Roman" w:eastAsia="仿宋_GB2312"/>
          <w:color w:val="auto"/>
          <w:sz w:val="32"/>
        </w:rPr>
        <w:t>事务（款）</w:t>
      </w:r>
      <w:r>
        <w:rPr>
          <w:rFonts w:hint="eastAsia" w:ascii="Times New Roman" w:eastAsia="仿宋_GB2312"/>
          <w:color w:val="auto"/>
          <w:sz w:val="32"/>
        </w:rPr>
        <w:t>政协</w:t>
      </w:r>
      <w:r>
        <w:rPr>
          <w:rFonts w:ascii="Times New Roman" w:eastAsia="仿宋_GB2312"/>
          <w:color w:val="auto"/>
          <w:sz w:val="32"/>
        </w:rPr>
        <w:t>会议（项）：指各级</w:t>
      </w:r>
      <w:r>
        <w:rPr>
          <w:rFonts w:hint="eastAsia" w:ascii="Times New Roman" w:eastAsia="仿宋_GB2312"/>
          <w:color w:val="auto"/>
          <w:sz w:val="32"/>
        </w:rPr>
        <w:t>政协</w:t>
      </w:r>
      <w:r>
        <w:rPr>
          <w:rFonts w:ascii="Times New Roman" w:eastAsia="仿宋_GB2312"/>
          <w:color w:val="auto"/>
          <w:sz w:val="32"/>
        </w:rPr>
        <w:t>召开</w:t>
      </w:r>
      <w:r>
        <w:rPr>
          <w:rFonts w:hint="eastAsia" w:ascii="Times New Roman" w:eastAsia="仿宋_GB2312"/>
          <w:color w:val="auto"/>
          <w:sz w:val="32"/>
        </w:rPr>
        <w:t>政协委员</w:t>
      </w:r>
      <w:r>
        <w:rPr>
          <w:rFonts w:ascii="Times New Roman" w:eastAsia="仿宋_GB2312"/>
          <w:color w:val="auto"/>
          <w:sz w:val="32"/>
        </w:rPr>
        <w:t>大会等专门会议支出。</w:t>
      </w:r>
    </w:p>
    <w:p>
      <w:pPr>
        <w:pStyle w:val="22"/>
        <w:spacing w:line="580" w:lineRule="exact"/>
        <w:ind w:firstLine="640" w:firstLineChars="200"/>
        <w:jc w:val="both"/>
        <w:rPr>
          <w:rFonts w:ascii="Times New Roman" w:eastAsia="仿宋_GB2312"/>
          <w:color w:val="auto"/>
          <w:sz w:val="32"/>
        </w:rPr>
      </w:pPr>
      <w:r>
        <w:rPr>
          <w:rFonts w:hint="eastAsia" w:ascii="Times New Roman" w:eastAsia="仿宋_GB2312"/>
          <w:color w:val="auto"/>
          <w:sz w:val="32"/>
        </w:rPr>
        <w:t>（</w:t>
      </w:r>
      <w:r>
        <w:rPr>
          <w:rFonts w:ascii="Times New Roman" w:eastAsia="仿宋_GB2312"/>
          <w:color w:val="auto"/>
          <w:sz w:val="32"/>
        </w:rPr>
        <w:t>4）</w:t>
      </w:r>
      <w:r>
        <w:rPr>
          <w:rFonts w:hint="eastAsia" w:ascii="Times New Roman" w:eastAsia="仿宋_GB2312"/>
          <w:color w:val="auto"/>
          <w:sz w:val="32"/>
        </w:rPr>
        <w:t>政协</w:t>
      </w:r>
      <w:r>
        <w:rPr>
          <w:rFonts w:ascii="Times New Roman" w:eastAsia="仿宋_GB2312"/>
          <w:color w:val="auto"/>
          <w:sz w:val="32"/>
        </w:rPr>
        <w:t>事务（款）</w:t>
      </w:r>
      <w:r>
        <w:rPr>
          <w:rFonts w:hint="eastAsia" w:ascii="Times New Roman" w:eastAsia="仿宋_GB2312"/>
          <w:color w:val="auto"/>
          <w:sz w:val="32"/>
        </w:rPr>
        <w:t>政协政治协商、参政议政</w:t>
      </w:r>
      <w:r>
        <w:rPr>
          <w:rFonts w:ascii="Times New Roman" w:eastAsia="仿宋_GB2312"/>
          <w:color w:val="auto"/>
          <w:sz w:val="32"/>
        </w:rPr>
        <w:t>（项）：指各级</w:t>
      </w:r>
      <w:r>
        <w:rPr>
          <w:rFonts w:hint="eastAsia" w:ascii="Times New Roman" w:eastAsia="仿宋_GB2312"/>
          <w:color w:val="auto"/>
          <w:sz w:val="32"/>
        </w:rPr>
        <w:t>政协政协协商、参政议政</w:t>
      </w:r>
      <w:r>
        <w:rPr>
          <w:rFonts w:ascii="Times New Roman" w:eastAsia="仿宋_GB2312"/>
          <w:color w:val="auto"/>
          <w:sz w:val="32"/>
        </w:rPr>
        <w:t>方面的支出。</w:t>
      </w:r>
    </w:p>
    <w:p>
      <w:pPr>
        <w:pStyle w:val="22"/>
        <w:spacing w:line="580" w:lineRule="exact"/>
        <w:ind w:firstLine="640" w:firstLineChars="200"/>
        <w:jc w:val="both"/>
        <w:rPr>
          <w:rFonts w:ascii="Times New Roman" w:eastAsia="仿宋_GB2312"/>
          <w:color w:val="auto"/>
          <w:sz w:val="32"/>
        </w:rPr>
      </w:pPr>
    </w:p>
    <w:p>
      <w:pPr>
        <w:pStyle w:val="22"/>
        <w:spacing w:line="580" w:lineRule="exact"/>
        <w:ind w:firstLine="640" w:firstLineChars="200"/>
        <w:jc w:val="both"/>
        <w:rPr>
          <w:rFonts w:ascii="Times New Roman" w:eastAsia="仿宋_GB2312"/>
          <w:color w:val="auto"/>
          <w:sz w:val="32"/>
        </w:rPr>
      </w:pPr>
      <w:r>
        <w:rPr>
          <w:rFonts w:ascii="Times New Roman" w:eastAsia="仿宋_GB2312"/>
          <w:color w:val="auto"/>
          <w:sz w:val="32"/>
        </w:rPr>
        <w:t>（5）</w:t>
      </w:r>
      <w:r>
        <w:rPr>
          <w:rFonts w:hint="eastAsia" w:ascii="Times New Roman" w:eastAsia="仿宋_GB2312"/>
          <w:color w:val="auto"/>
          <w:sz w:val="32"/>
        </w:rPr>
        <w:t>政协</w:t>
      </w:r>
      <w:r>
        <w:rPr>
          <w:rFonts w:ascii="Times New Roman" w:eastAsia="仿宋_GB2312"/>
          <w:color w:val="auto"/>
          <w:sz w:val="32"/>
        </w:rPr>
        <w:t>事务（款）</w:t>
      </w:r>
      <w:r>
        <w:rPr>
          <w:rFonts w:hint="eastAsia" w:ascii="Times New Roman" w:eastAsia="仿宋_GB2312"/>
          <w:color w:val="auto"/>
          <w:sz w:val="32"/>
        </w:rPr>
        <w:t>政协民主监督</w:t>
      </w:r>
      <w:r>
        <w:rPr>
          <w:rFonts w:ascii="Times New Roman" w:eastAsia="仿宋_GB2312"/>
          <w:color w:val="auto"/>
          <w:sz w:val="32"/>
        </w:rPr>
        <w:t>（项）：指各级</w:t>
      </w:r>
      <w:r>
        <w:rPr>
          <w:rFonts w:hint="eastAsia" w:ascii="Times New Roman" w:eastAsia="仿宋_GB2312"/>
          <w:color w:val="auto"/>
          <w:sz w:val="32"/>
        </w:rPr>
        <w:t>政协</w:t>
      </w:r>
      <w:r>
        <w:rPr>
          <w:rFonts w:ascii="Times New Roman" w:eastAsia="仿宋_GB2312"/>
          <w:color w:val="auto"/>
          <w:sz w:val="32"/>
        </w:rPr>
        <w:t>开展监督工作的支出。</w:t>
      </w:r>
    </w:p>
    <w:p>
      <w:pPr>
        <w:pStyle w:val="22"/>
        <w:spacing w:line="580" w:lineRule="exact"/>
        <w:ind w:firstLine="640" w:firstLineChars="200"/>
        <w:jc w:val="both"/>
        <w:rPr>
          <w:rFonts w:ascii="Times New Roman" w:eastAsia="仿宋_GB2312"/>
          <w:color w:val="auto"/>
          <w:sz w:val="32"/>
        </w:rPr>
      </w:pPr>
      <w:r>
        <w:rPr>
          <w:rFonts w:ascii="Times New Roman" w:eastAsia="仿宋_GB2312"/>
          <w:color w:val="auto"/>
          <w:sz w:val="32"/>
        </w:rPr>
        <w:t>（6）</w:t>
      </w:r>
      <w:r>
        <w:rPr>
          <w:rFonts w:hint="eastAsia" w:ascii="Times New Roman" w:eastAsia="仿宋_GB2312"/>
          <w:color w:val="auto"/>
          <w:sz w:val="32"/>
        </w:rPr>
        <w:t>政协</w:t>
      </w:r>
      <w:r>
        <w:rPr>
          <w:rFonts w:ascii="Times New Roman" w:eastAsia="仿宋_GB2312"/>
          <w:color w:val="auto"/>
          <w:sz w:val="32"/>
        </w:rPr>
        <w:t>事务（款）</w:t>
      </w:r>
      <w:r>
        <w:rPr>
          <w:rFonts w:hint="eastAsia" w:ascii="Times New Roman" w:eastAsia="仿宋_GB2312"/>
          <w:color w:val="auto"/>
          <w:sz w:val="32"/>
        </w:rPr>
        <w:t>委员视察</w:t>
      </w:r>
      <w:r>
        <w:rPr>
          <w:rFonts w:ascii="Times New Roman" w:eastAsia="仿宋_GB2312"/>
          <w:color w:val="auto"/>
          <w:sz w:val="32"/>
        </w:rPr>
        <w:t>工作（项）：指</w:t>
      </w:r>
      <w:r>
        <w:rPr>
          <w:rFonts w:hint="eastAsia" w:ascii="Times New Roman" w:eastAsia="仿宋_GB2312"/>
          <w:color w:val="auto"/>
          <w:sz w:val="32"/>
        </w:rPr>
        <w:t>政协委员</w:t>
      </w:r>
      <w:r>
        <w:rPr>
          <w:rFonts w:ascii="Times New Roman" w:eastAsia="仿宋_GB2312"/>
          <w:color w:val="auto"/>
          <w:sz w:val="32"/>
        </w:rPr>
        <w:t>开展各类视察等方面的支出。</w:t>
      </w:r>
    </w:p>
    <w:p>
      <w:pPr>
        <w:pStyle w:val="22"/>
        <w:spacing w:line="580" w:lineRule="exact"/>
        <w:ind w:firstLine="640" w:firstLineChars="200"/>
        <w:jc w:val="both"/>
        <w:rPr>
          <w:rFonts w:ascii="Times New Roman" w:eastAsia="仿宋_GB2312"/>
          <w:color w:val="auto"/>
          <w:sz w:val="32"/>
        </w:rPr>
      </w:pPr>
      <w:r>
        <w:rPr>
          <w:rFonts w:ascii="Times New Roman" w:eastAsia="仿宋_GB2312"/>
          <w:color w:val="auto"/>
          <w:sz w:val="32"/>
        </w:rPr>
        <w:t>（7）</w:t>
      </w:r>
      <w:r>
        <w:rPr>
          <w:rFonts w:hint="eastAsia" w:ascii="Times New Roman" w:eastAsia="仿宋_GB2312"/>
          <w:color w:val="auto"/>
          <w:sz w:val="32"/>
        </w:rPr>
        <w:t>政协</w:t>
      </w:r>
      <w:r>
        <w:rPr>
          <w:rFonts w:ascii="Times New Roman" w:eastAsia="仿宋_GB2312"/>
          <w:color w:val="auto"/>
          <w:sz w:val="32"/>
        </w:rPr>
        <w:t>事务（款）事业运行（项）：事业单位的基本支出，不包括行政单位（包括实行公务员管理的事业单位）后期管理中心、医务室等附属事业单位。</w:t>
      </w:r>
    </w:p>
    <w:p>
      <w:pPr>
        <w:pStyle w:val="22"/>
        <w:spacing w:line="580" w:lineRule="exact"/>
        <w:ind w:firstLine="640" w:firstLineChars="200"/>
        <w:jc w:val="both"/>
        <w:rPr>
          <w:rFonts w:ascii="Times New Roman" w:eastAsia="仿宋_GB2312"/>
          <w:color w:val="auto"/>
          <w:sz w:val="32"/>
        </w:rPr>
      </w:pPr>
      <w:r>
        <w:rPr>
          <w:rFonts w:ascii="Times New Roman" w:eastAsia="仿宋_GB2312"/>
          <w:color w:val="auto"/>
          <w:sz w:val="32"/>
        </w:rPr>
        <w:t>（8）</w:t>
      </w:r>
      <w:r>
        <w:rPr>
          <w:rFonts w:hint="eastAsia" w:ascii="Times New Roman" w:eastAsia="仿宋_GB2312"/>
          <w:color w:val="auto"/>
          <w:sz w:val="32"/>
        </w:rPr>
        <w:t>政协</w:t>
      </w:r>
      <w:r>
        <w:rPr>
          <w:rFonts w:ascii="Times New Roman" w:eastAsia="仿宋_GB2312"/>
          <w:color w:val="auto"/>
          <w:sz w:val="32"/>
        </w:rPr>
        <w:t>事务（款）其他</w:t>
      </w:r>
      <w:r>
        <w:rPr>
          <w:rFonts w:hint="eastAsia" w:ascii="Times New Roman" w:eastAsia="仿宋_GB2312"/>
          <w:color w:val="auto"/>
          <w:sz w:val="32"/>
        </w:rPr>
        <w:t>政协</w:t>
      </w:r>
      <w:r>
        <w:rPr>
          <w:rFonts w:ascii="Times New Roman" w:eastAsia="仿宋_GB2312"/>
          <w:color w:val="auto"/>
          <w:sz w:val="32"/>
        </w:rPr>
        <w:t>事务（项）：指除上述项目以外的其他</w:t>
      </w:r>
      <w:r>
        <w:rPr>
          <w:rFonts w:hint="eastAsia" w:ascii="Times New Roman" w:eastAsia="仿宋_GB2312"/>
          <w:color w:val="auto"/>
          <w:sz w:val="32"/>
        </w:rPr>
        <w:t>政协</w:t>
      </w:r>
      <w:r>
        <w:rPr>
          <w:rFonts w:ascii="Times New Roman" w:eastAsia="仿宋_GB2312"/>
          <w:color w:val="auto"/>
          <w:sz w:val="32"/>
        </w:rPr>
        <w:t>事务支出。</w:t>
      </w:r>
    </w:p>
    <w:p>
      <w:pPr>
        <w:pStyle w:val="22"/>
        <w:spacing w:line="580" w:lineRule="exact"/>
        <w:ind w:firstLine="640" w:firstLineChars="200"/>
        <w:jc w:val="both"/>
        <w:rPr>
          <w:rStyle w:val="14"/>
          <w:rFonts w:ascii="Times New Roman" w:eastAsia="仿宋_GB2312"/>
          <w:b w:val="0"/>
          <w:color w:val="auto"/>
          <w:sz w:val="32"/>
        </w:rPr>
      </w:pPr>
      <w:r>
        <w:rPr>
          <w:rFonts w:ascii="Times New Roman" w:eastAsia="仿宋_GB2312"/>
          <w:color w:val="auto"/>
          <w:sz w:val="32"/>
        </w:rPr>
        <w:t>10.社会保障和就业支出（类）：</w:t>
      </w:r>
      <w:r>
        <w:rPr>
          <w:rStyle w:val="14"/>
          <w:rFonts w:ascii="Times New Roman" w:eastAsia="仿宋_GB2312"/>
          <w:b w:val="0"/>
          <w:color w:val="auto"/>
          <w:sz w:val="32"/>
        </w:rPr>
        <w:t xml:space="preserve"> </w:t>
      </w:r>
    </w:p>
    <w:p>
      <w:pPr>
        <w:pStyle w:val="22"/>
        <w:spacing w:line="580" w:lineRule="exact"/>
        <w:ind w:firstLine="640" w:firstLineChars="200"/>
        <w:jc w:val="both"/>
        <w:rPr>
          <w:rStyle w:val="14"/>
          <w:rFonts w:ascii="Times New Roman" w:eastAsia="仿宋_GB2312"/>
          <w:b w:val="0"/>
          <w:color w:val="auto"/>
          <w:sz w:val="32"/>
        </w:rPr>
      </w:pPr>
      <w:r>
        <w:rPr>
          <w:rStyle w:val="14"/>
          <w:rFonts w:ascii="Times New Roman" w:eastAsia="仿宋_GB2312"/>
          <w:b w:val="0"/>
          <w:color w:val="auto"/>
          <w:sz w:val="32"/>
        </w:rPr>
        <w:t>（1）行政事业单位离退休（款）机关事业单位基本养老保险缴费支出（项）：指机关事业单位实施养老保险制度由单位缴纳的基本养老保险缴费支出。</w:t>
      </w:r>
    </w:p>
    <w:p>
      <w:pPr>
        <w:pStyle w:val="22"/>
        <w:spacing w:line="580" w:lineRule="exact"/>
        <w:ind w:firstLine="640" w:firstLineChars="200"/>
        <w:jc w:val="both"/>
        <w:rPr>
          <w:rStyle w:val="14"/>
          <w:rFonts w:ascii="Times New Roman" w:eastAsia="仿宋_GB2312"/>
          <w:b w:val="0"/>
          <w:color w:val="auto"/>
          <w:sz w:val="32"/>
        </w:rPr>
      </w:pPr>
      <w:r>
        <w:rPr>
          <w:rStyle w:val="14"/>
          <w:rFonts w:ascii="Times New Roman" w:eastAsia="仿宋_GB2312"/>
          <w:b w:val="0"/>
          <w:color w:val="auto"/>
          <w:sz w:val="32"/>
        </w:rPr>
        <w:t>（2）行政事业单位离退休（款）其他行政事业单位离退休支出（项）：指除上述项目以外其他用于行政事业单位离退休方面的支出。</w:t>
      </w:r>
    </w:p>
    <w:p>
      <w:pPr>
        <w:pStyle w:val="22"/>
        <w:spacing w:line="580" w:lineRule="exact"/>
        <w:ind w:firstLine="640" w:firstLineChars="200"/>
        <w:jc w:val="both"/>
        <w:rPr>
          <w:rFonts w:ascii="Times New Roman" w:eastAsia="仿宋_GB2312"/>
          <w:color w:val="auto"/>
          <w:sz w:val="32"/>
        </w:rPr>
      </w:pPr>
      <w:r>
        <w:rPr>
          <w:rStyle w:val="14"/>
          <w:rFonts w:ascii="Times New Roman" w:eastAsia="仿宋_GB2312"/>
          <w:b w:val="0"/>
          <w:color w:val="auto"/>
          <w:sz w:val="32"/>
        </w:rPr>
        <w:t>（3）抚恤（款）死亡抚恤（项）：指按规定用于烈士和牺牲、病故人员家属的一次性和定期抚恤金以及丧葬补助费</w:t>
      </w:r>
      <w:r>
        <w:rPr>
          <w:rFonts w:ascii="Times New Roman" w:eastAsia="仿宋_GB2312"/>
          <w:color w:val="auto"/>
          <w:sz w:val="32"/>
        </w:rPr>
        <w:t>。</w:t>
      </w:r>
    </w:p>
    <w:p>
      <w:pPr>
        <w:pStyle w:val="22"/>
        <w:spacing w:line="580" w:lineRule="exact"/>
        <w:ind w:firstLine="640" w:firstLineChars="200"/>
        <w:jc w:val="both"/>
        <w:rPr>
          <w:rFonts w:ascii="Times New Roman" w:eastAsia="仿宋_GB2312"/>
          <w:color w:val="auto"/>
          <w:sz w:val="32"/>
        </w:rPr>
      </w:pPr>
      <w:r>
        <w:rPr>
          <w:rFonts w:ascii="Times New Roman" w:eastAsia="仿宋_GB2312"/>
          <w:color w:val="auto"/>
          <w:sz w:val="32"/>
        </w:rPr>
        <w:t>11.医疗卫生与计划生育支出（类）：</w:t>
      </w:r>
    </w:p>
    <w:p>
      <w:pPr>
        <w:pStyle w:val="22"/>
        <w:spacing w:line="580" w:lineRule="exact"/>
        <w:ind w:firstLine="640" w:firstLineChars="200"/>
        <w:jc w:val="both"/>
        <w:rPr>
          <w:rFonts w:ascii="Times New Roman" w:eastAsia="仿宋_GB2312"/>
          <w:color w:val="auto"/>
          <w:sz w:val="32"/>
        </w:rPr>
      </w:pPr>
      <w:r>
        <w:rPr>
          <w:rFonts w:ascii="Times New Roman" w:eastAsia="仿宋_GB2312"/>
          <w:color w:val="auto"/>
          <w:sz w:val="32"/>
        </w:rPr>
        <w:t>（1）</w:t>
      </w:r>
      <w:r>
        <w:rPr>
          <w:rStyle w:val="14"/>
          <w:rFonts w:ascii="Times New Roman" w:eastAsia="仿宋_GB2312"/>
          <w:b w:val="0"/>
          <w:color w:val="auto"/>
          <w:sz w:val="32"/>
        </w:rPr>
        <w:t>行政事业单位医疗（款）行政单位医疗（项）</w:t>
      </w:r>
      <w:r>
        <w:rPr>
          <w:rFonts w:ascii="Times New Roman" w:eastAsia="仿宋_GB2312"/>
          <w:color w:val="auto"/>
          <w:sz w:val="32"/>
        </w:rPr>
        <w:t>：指财政部门集中安排的行政单位基本医疗保险缴费经费，未参加医疗保险的行政单位的公费医疗经费，按国家规定享受离休人员、红军老战士待遇人员的医疗经费。</w:t>
      </w:r>
    </w:p>
    <w:p>
      <w:pPr>
        <w:pStyle w:val="22"/>
        <w:spacing w:line="580" w:lineRule="exact"/>
        <w:ind w:firstLine="640" w:firstLineChars="200"/>
        <w:jc w:val="both"/>
        <w:rPr>
          <w:rFonts w:ascii="Times New Roman" w:eastAsia="仿宋_GB2312"/>
          <w:color w:val="auto"/>
          <w:sz w:val="32"/>
        </w:rPr>
      </w:pPr>
      <w:r>
        <w:rPr>
          <w:rFonts w:ascii="Times New Roman" w:eastAsia="仿宋_GB2312"/>
          <w:color w:val="auto"/>
          <w:sz w:val="32"/>
        </w:rPr>
        <w:t>（2）行政事业单位医疗（款）事业单位医疗（项）：指指财政部门集中安排的事业单位基本医疗保险缴费经费，未参加医疗保险的事业单位的公费医疗经费，按国家规定享受离休人员待遇的医疗经费。</w:t>
      </w:r>
    </w:p>
    <w:p>
      <w:pPr>
        <w:pStyle w:val="22"/>
        <w:spacing w:line="580" w:lineRule="exact"/>
        <w:ind w:firstLine="640" w:firstLineChars="200"/>
        <w:jc w:val="both"/>
        <w:rPr>
          <w:rFonts w:ascii="Times New Roman" w:eastAsia="仿宋_GB2312"/>
          <w:color w:val="auto"/>
          <w:sz w:val="32"/>
        </w:rPr>
      </w:pPr>
      <w:r>
        <w:rPr>
          <w:rFonts w:ascii="Times New Roman" w:eastAsia="仿宋_GB2312"/>
          <w:color w:val="auto"/>
          <w:sz w:val="32"/>
        </w:rPr>
        <w:t>（3）</w:t>
      </w:r>
      <w:r>
        <w:rPr>
          <w:rStyle w:val="14"/>
          <w:rFonts w:ascii="Times New Roman" w:eastAsia="仿宋_GB2312"/>
          <w:b w:val="0"/>
          <w:color w:val="auto"/>
          <w:sz w:val="32"/>
        </w:rPr>
        <w:t>行政事业单位医疗（款）公务员医疗补助（项）：指财政部门集中安排的公务员医疗补助经费</w:t>
      </w:r>
      <w:r>
        <w:rPr>
          <w:rFonts w:ascii="Times New Roman" w:eastAsia="仿宋_GB2312"/>
          <w:color w:val="auto"/>
          <w:sz w:val="32"/>
        </w:rPr>
        <w:t>。</w:t>
      </w:r>
    </w:p>
    <w:p>
      <w:pPr>
        <w:pStyle w:val="22"/>
        <w:spacing w:line="580" w:lineRule="exact"/>
        <w:ind w:firstLine="640" w:firstLineChars="200"/>
        <w:jc w:val="both"/>
        <w:rPr>
          <w:rFonts w:ascii="Times New Roman" w:eastAsia="仿宋_GB2312"/>
          <w:color w:val="auto"/>
          <w:sz w:val="32"/>
        </w:rPr>
      </w:pPr>
      <w:r>
        <w:rPr>
          <w:rFonts w:ascii="Times New Roman" w:eastAsia="仿宋_GB2312"/>
          <w:color w:val="auto"/>
          <w:sz w:val="32"/>
        </w:rPr>
        <w:t>12.住房保障支出（类）住房改革支出（款）住房公积金（项）：指行政事业单位按人力资源和社会保障部、财政部规定的基本工资和津贴补贴以及规定比例为职工缴纳的住房公积金。</w:t>
      </w:r>
    </w:p>
    <w:p>
      <w:pPr>
        <w:spacing w:line="580" w:lineRule="exact"/>
        <w:ind w:firstLine="640" w:firstLineChars="200"/>
        <w:rPr>
          <w:rFonts w:eastAsia="仿宋_GB2312"/>
          <w:sz w:val="32"/>
          <w:szCs w:val="32"/>
        </w:rPr>
      </w:pPr>
      <w:r>
        <w:rPr>
          <w:rFonts w:eastAsia="仿宋_GB2312"/>
          <w:sz w:val="32"/>
          <w:szCs w:val="32"/>
        </w:rPr>
        <w:t>13.基本支出：指为保障机构正常运转、完成日常工作任务而发生的人员支出和公用支出。</w:t>
      </w:r>
    </w:p>
    <w:p>
      <w:pPr>
        <w:spacing w:line="580" w:lineRule="exact"/>
        <w:ind w:firstLine="640" w:firstLineChars="200"/>
        <w:rPr>
          <w:rFonts w:eastAsia="仿宋_GB2312"/>
          <w:sz w:val="32"/>
          <w:szCs w:val="32"/>
        </w:rPr>
      </w:pPr>
      <w:r>
        <w:rPr>
          <w:rFonts w:eastAsia="仿宋_GB2312"/>
          <w:sz w:val="32"/>
          <w:szCs w:val="32"/>
        </w:rPr>
        <w:t xml:space="preserve">14.项目支出：指在基本支出之外为完成特定行政任务和事业发展目标所发生的支出。 </w:t>
      </w:r>
    </w:p>
    <w:p>
      <w:pPr>
        <w:spacing w:line="580" w:lineRule="exact"/>
        <w:ind w:firstLine="640" w:firstLineChars="200"/>
        <w:rPr>
          <w:rFonts w:eastAsia="仿宋_GB2312"/>
          <w:sz w:val="32"/>
          <w:szCs w:val="32"/>
        </w:rPr>
      </w:pPr>
      <w:r>
        <w:rPr>
          <w:rFonts w:eastAsia="仿宋_GB2312"/>
          <w:sz w:val="32"/>
          <w:szCs w:val="32"/>
        </w:rPr>
        <w:t>15.经营支出：指事业单位在专业业务活动及其辅助活动之外开展非独立核算经营活动发生的支出。</w:t>
      </w:r>
    </w:p>
    <w:p>
      <w:pPr>
        <w:pStyle w:val="22"/>
        <w:spacing w:line="580" w:lineRule="exact"/>
        <w:ind w:firstLine="640" w:firstLineChars="200"/>
        <w:jc w:val="both"/>
        <w:rPr>
          <w:rFonts w:ascii="Times New Roman" w:eastAsia="仿宋_GB2312"/>
          <w:color w:val="auto"/>
          <w:sz w:val="32"/>
          <w:szCs w:val="32"/>
        </w:rPr>
      </w:pPr>
      <w:r>
        <w:rPr>
          <w:rFonts w:ascii="Times New Roman" w:eastAsia="仿宋_GB2312"/>
          <w:color w:val="auto"/>
          <w:sz w:val="32"/>
          <w:szCs w:val="32"/>
        </w:rPr>
        <w:t>16.“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80" w:lineRule="exact"/>
        <w:ind w:firstLine="640" w:firstLineChars="200"/>
        <w:jc w:val="both"/>
        <w:rPr>
          <w:rFonts w:ascii="Times New Roman" w:eastAsia="仿宋_GB2312"/>
          <w:color w:val="auto"/>
          <w:sz w:val="32"/>
          <w:szCs w:val="32"/>
        </w:rPr>
      </w:pPr>
      <w:r>
        <w:rPr>
          <w:rFonts w:ascii="Times New Roman" w:eastAsia="仿宋_GB2312"/>
          <w:color w:val="auto"/>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80" w:lineRule="exact"/>
        <w:ind w:firstLine="640" w:firstLineChars="200"/>
        <w:jc w:val="both"/>
        <w:rPr>
          <w:rFonts w:ascii="Times New Roman" w:eastAsia="仿宋_GB2312"/>
          <w:color w:val="auto"/>
          <w:sz w:val="32"/>
          <w:szCs w:val="32"/>
        </w:rPr>
      </w:pPr>
    </w:p>
    <w:p>
      <w:pPr>
        <w:pStyle w:val="22"/>
        <w:spacing w:line="560" w:lineRule="exact"/>
        <w:ind w:firstLine="640" w:firstLineChars="200"/>
        <w:rPr>
          <w:rFonts w:ascii="Times New Roman" w:eastAsia="仿宋_GB2312"/>
          <w:color w:val="auto"/>
          <w:sz w:val="32"/>
          <w:szCs w:val="32"/>
        </w:rPr>
      </w:pPr>
    </w:p>
    <w:p>
      <w:pPr>
        <w:spacing w:line="600" w:lineRule="exact"/>
        <w:jc w:val="center"/>
        <w:outlineLvl w:val="0"/>
        <w:rPr>
          <w:rStyle w:val="24"/>
          <w:rFonts w:ascii="黑体" w:hAnsi="黑体" w:eastAsia="黑体"/>
          <w:b w:val="0"/>
        </w:rPr>
      </w:pPr>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tabs>
          <w:tab w:val="left" w:pos="2623"/>
        </w:tabs>
        <w:spacing w:line="580" w:lineRule="exact"/>
        <w:jc w:val="lef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ab/>
      </w:r>
      <w:r>
        <w:rPr>
          <w:rFonts w:hint="eastAsia" w:ascii="方正小标宋简体" w:hAnsi="方正小标宋简体" w:eastAsia="方正小标宋简体" w:cs="方正小标宋简体"/>
          <w:sz w:val="44"/>
          <w:szCs w:val="44"/>
        </w:rPr>
        <w:t xml:space="preserve">  巴中市政协</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napToGrid w:val="0"/>
        <w:spacing w:line="588" w:lineRule="exact"/>
        <w:ind w:firstLine="640" w:firstLineChars="200"/>
        <w:rPr>
          <w:rFonts w:ascii="仿宋_GB2312" w:hAnsi="仿宋" w:eastAsia="仿宋_GB2312"/>
          <w:sz w:val="32"/>
          <w:szCs w:val="32"/>
        </w:rPr>
      </w:pPr>
      <w:r>
        <w:rPr>
          <w:rFonts w:ascii="仿宋" w:hAnsi="仿宋" w:eastAsia="仿宋" w:cs="仿宋_GB2312"/>
          <w:sz w:val="32"/>
          <w:szCs w:val="32"/>
        </w:rPr>
        <w:t>（一）机构组成。</w:t>
      </w:r>
      <w:r>
        <w:rPr>
          <w:rFonts w:hint="eastAsia" w:ascii="仿宋_GB2312" w:hAnsi="仿宋" w:eastAsia="仿宋_GB2312"/>
          <w:sz w:val="32"/>
          <w:szCs w:val="32"/>
        </w:rPr>
        <w:t>根据单位主要职能，巴中市政协机关由七委两室组成。</w:t>
      </w:r>
    </w:p>
    <w:p>
      <w:pPr>
        <w:spacing w:line="580" w:lineRule="exact"/>
        <w:ind w:firstLine="640" w:firstLineChars="200"/>
        <w:rPr>
          <w:rFonts w:ascii="仿宋" w:hAnsi="仿宋" w:eastAsia="仿宋" w:cs="仿宋_GB2312"/>
          <w:sz w:val="32"/>
          <w:szCs w:val="32"/>
        </w:rPr>
      </w:pPr>
    </w:p>
    <w:p>
      <w:pPr>
        <w:pStyle w:val="5"/>
        <w:adjustRightInd w:val="0"/>
        <w:snapToGrid w:val="0"/>
        <w:spacing w:before="93" w:line="580" w:lineRule="exact"/>
        <w:ind w:firstLine="672" w:firstLineChars="210"/>
        <w:rPr>
          <w:rFonts w:hAnsi="仿宋"/>
          <w:bCs/>
          <w:sz w:val="32"/>
          <w:szCs w:val="32"/>
        </w:rPr>
      </w:pPr>
      <w:r>
        <w:rPr>
          <w:rFonts w:ascii="仿宋" w:hAnsi="仿宋" w:eastAsia="仿宋" w:cs="仿宋_GB2312"/>
          <w:sz w:val="32"/>
          <w:szCs w:val="32"/>
        </w:rPr>
        <w:t>（二）机构职能。</w:t>
      </w:r>
      <w:r>
        <w:rPr>
          <w:rFonts w:hint="eastAsia" w:hAnsi="仿宋"/>
          <w:bCs/>
          <w:sz w:val="32"/>
          <w:szCs w:val="32"/>
        </w:rPr>
        <w:t>政治协商、民主监督、参政议政是政协的基本职能，其主要工作是：召开协商会议、开展民主监督、组织专题调研、开展视察活动、组织撰写提案、反映社情民意、开展民主评议、收集文史资料、宣传政协统战理论实践、开展界别联络联谊、服务中心工作、助推巴中发展。</w:t>
      </w:r>
    </w:p>
    <w:p>
      <w:pPr>
        <w:snapToGrid w:val="0"/>
        <w:spacing w:line="588" w:lineRule="exact"/>
        <w:ind w:firstLine="640" w:firstLineChars="200"/>
        <w:rPr>
          <w:rFonts w:ascii="仿宋_GB2312" w:hAnsi="仿宋" w:eastAsia="仿宋_GB2312"/>
          <w:sz w:val="32"/>
          <w:szCs w:val="32"/>
        </w:rPr>
      </w:pPr>
    </w:p>
    <w:p>
      <w:pPr>
        <w:spacing w:line="580" w:lineRule="exact"/>
        <w:ind w:firstLine="640" w:firstLineChars="200"/>
        <w:rPr>
          <w:rFonts w:ascii="仿宋" w:hAnsi="仿宋" w:eastAsia="仿宋" w:cs="仿宋_GB2312"/>
          <w:sz w:val="32"/>
          <w:szCs w:val="32"/>
        </w:rPr>
      </w:pPr>
    </w:p>
    <w:p>
      <w:pPr>
        <w:snapToGrid w:val="0"/>
        <w:spacing w:line="588"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年度决算单位1个，其中行政单位1个，独立核算机构数1人。在职人员年末</w:t>
      </w:r>
      <w:r>
        <w:rPr>
          <w:rFonts w:hint="eastAsia" w:ascii="仿宋" w:hAnsi="仿宋" w:eastAsia="仿宋"/>
          <w:sz w:val="32"/>
          <w:szCs w:val="32"/>
        </w:rPr>
        <w:t>66</w:t>
      </w:r>
      <w:r>
        <w:rPr>
          <w:rFonts w:ascii="仿宋" w:hAnsi="仿宋" w:eastAsia="仿宋"/>
          <w:sz w:val="32"/>
          <w:szCs w:val="32"/>
        </w:rPr>
        <w:t>人，其中：行政</w:t>
      </w:r>
      <w:r>
        <w:rPr>
          <w:rFonts w:hint="eastAsia" w:ascii="仿宋" w:hAnsi="仿宋" w:eastAsia="仿宋"/>
          <w:sz w:val="32"/>
          <w:szCs w:val="32"/>
        </w:rPr>
        <w:t>46</w:t>
      </w:r>
      <w:r>
        <w:rPr>
          <w:rFonts w:ascii="仿宋" w:hAnsi="仿宋" w:eastAsia="仿宋"/>
          <w:sz w:val="32"/>
          <w:szCs w:val="32"/>
        </w:rPr>
        <w:t>人，工勤、事业人员</w:t>
      </w:r>
      <w:r>
        <w:rPr>
          <w:rFonts w:hint="eastAsia" w:ascii="仿宋" w:hAnsi="仿宋" w:eastAsia="仿宋"/>
          <w:sz w:val="32"/>
          <w:szCs w:val="32"/>
        </w:rPr>
        <w:t>20</w:t>
      </w:r>
      <w:r>
        <w:rPr>
          <w:rFonts w:ascii="仿宋" w:hAnsi="仿宋" w:eastAsia="仿宋"/>
          <w:sz w:val="32"/>
          <w:szCs w:val="32"/>
        </w:rPr>
        <w:t>人</w:t>
      </w:r>
      <w:r>
        <w:rPr>
          <w:rFonts w:hint="eastAsia" w:ascii="仿宋" w:hAnsi="仿宋" w:eastAsia="仿宋"/>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r>
        <w:rPr>
          <w:rFonts w:hint="eastAsia" w:ascii="仿宋" w:hAnsi="仿宋" w:eastAsia="仿宋"/>
          <w:color w:val="000000"/>
          <w:sz w:val="32"/>
          <w:szCs w:val="32"/>
        </w:rPr>
        <w:t>2019年度收入总计1999.82万元。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r>
        <w:rPr>
          <w:rFonts w:hint="eastAsia" w:ascii="仿宋" w:hAnsi="仿宋" w:eastAsia="仿宋" w:cs="仿宋_GB2312"/>
          <w:sz w:val="32"/>
          <w:szCs w:val="32"/>
        </w:rPr>
        <w:t>2019年</w:t>
      </w:r>
      <w:r>
        <w:rPr>
          <w:rFonts w:hint="eastAsia" w:ascii="仿宋" w:hAnsi="仿宋" w:eastAsia="仿宋"/>
          <w:color w:val="000000"/>
          <w:sz w:val="32"/>
          <w:szCs w:val="32"/>
        </w:rPr>
        <w:t>支出总计1860.16万元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部门预算</w:t>
      </w:r>
      <w:r>
        <w:rPr>
          <w:rFonts w:hint="eastAsia" w:ascii="仿宋_GB2312" w:hAnsi="仿宋" w:eastAsia="仿宋_GB2312"/>
          <w:sz w:val="28"/>
          <w:szCs w:val="28"/>
        </w:rPr>
        <w:t>工作经费足额到位保障了全市各个重点工程项目</w:t>
      </w:r>
      <w:r>
        <w:rPr>
          <w:rFonts w:hint="eastAsia" w:ascii="仿宋_GB2312" w:hAnsi="仿宋" w:eastAsia="仿宋_GB2312"/>
          <w:kern w:val="0"/>
          <w:sz w:val="28"/>
          <w:szCs w:val="28"/>
        </w:rPr>
        <w:t>建设的规划高质、高效、有序推进，为此我们以资金监管为抓手，创新规划项目管理模式，进一步完善管理机制，提升服务质量，取得了良好的成效。</w:t>
      </w:r>
      <w:r>
        <w:rPr>
          <w:rFonts w:hint="eastAsia" w:ascii="仿宋_GB2312" w:hAnsi="仿宋" w:eastAsia="仿宋_GB2312"/>
          <w:b/>
          <w:kern w:val="0"/>
          <w:sz w:val="28"/>
          <w:szCs w:val="28"/>
        </w:rPr>
        <w:t>一是</w:t>
      </w:r>
      <w:r>
        <w:rPr>
          <w:rFonts w:hint="eastAsia" w:ascii="仿宋_GB2312" w:hAnsi="仿宋" w:eastAsia="仿宋_GB2312"/>
          <w:kern w:val="0"/>
          <w:sz w:val="28"/>
          <w:szCs w:val="28"/>
        </w:rPr>
        <w:t>加强制度建设，完善资金监管机制，单位成立之初，先后制订了《巴中市政协公用经费使用管理暂行规定》、《巴中市政协机关财务管理制度》等管理办法，并将项目资金纳入重点监管范围，实行专户管理、统一核算、集中支付、专款专用。</w:t>
      </w:r>
      <w:r>
        <w:rPr>
          <w:rFonts w:hint="eastAsia" w:ascii="仿宋_GB2312" w:hAnsi="仿宋" w:eastAsia="仿宋_GB2312"/>
          <w:b/>
          <w:kern w:val="0"/>
          <w:sz w:val="28"/>
          <w:szCs w:val="28"/>
        </w:rPr>
        <w:t>二是</w:t>
      </w:r>
      <w:r>
        <w:rPr>
          <w:rFonts w:hint="eastAsia" w:ascii="仿宋_GB2312" w:hAnsi="仿宋" w:eastAsia="仿宋_GB2312"/>
          <w:kern w:val="0"/>
          <w:sz w:val="28"/>
          <w:szCs w:val="28"/>
        </w:rPr>
        <w:t>加强拨付审查，规范资金拨付程序。市政协配合市财政局加强对项目工作经费的管理，规范资金拨付和使用，注重控制项目工作经费使用范围，确保了资金用于各种规划项目工作开展上。同时我们加强对支付票据的审核，积极协税护税，从源头控制我市税源，有效地防止税源流失。</w:t>
      </w:r>
      <w:r>
        <w:rPr>
          <w:rFonts w:hint="eastAsia" w:ascii="仿宋_GB2312" w:hAnsi="仿宋" w:eastAsia="仿宋_GB2312"/>
          <w:b/>
          <w:kern w:val="0"/>
          <w:sz w:val="28"/>
          <w:szCs w:val="28"/>
        </w:rPr>
        <w:t>三是</w:t>
      </w:r>
      <w:r>
        <w:rPr>
          <w:rFonts w:hint="eastAsia" w:ascii="仿宋_GB2312" w:hAnsi="仿宋" w:eastAsia="仿宋_GB2312"/>
          <w:kern w:val="0"/>
          <w:sz w:val="28"/>
          <w:szCs w:val="28"/>
        </w:rPr>
        <w:t>加强财务监管，强化项目经费基础工作。</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包括绩效自评公开、评价结果整改和应用结果反馈等情况。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20" w:lineRule="exact"/>
        <w:ind w:firstLine="640" w:firstLineChars="200"/>
        <w:outlineLvl w:val="0"/>
        <w:rPr>
          <w:rFonts w:ascii="仿宋" w:hAnsi="仿宋" w:eastAsia="仿宋" w:cs="仿宋_GB2312"/>
          <w:sz w:val="32"/>
          <w:szCs w:val="32"/>
        </w:rPr>
      </w:pPr>
      <w:r>
        <w:rPr>
          <w:rFonts w:ascii="仿宋" w:hAnsi="仿宋" w:eastAsia="仿宋" w:cs="仿宋_GB2312"/>
          <w:sz w:val="32"/>
          <w:szCs w:val="32"/>
        </w:rPr>
        <w:t>（一）评价结论</w:t>
      </w:r>
    </w:p>
    <w:p>
      <w:pPr>
        <w:spacing w:line="520" w:lineRule="exact"/>
        <w:ind w:firstLine="562" w:firstLineChars="200"/>
        <w:outlineLvl w:val="0"/>
        <w:rPr>
          <w:rFonts w:ascii="仿宋_GB2312" w:eastAsia="仿宋_GB2312"/>
          <w:b/>
          <w:bCs/>
          <w:color w:val="000000"/>
          <w:sz w:val="28"/>
          <w:szCs w:val="28"/>
        </w:rPr>
      </w:pPr>
      <w:r>
        <w:rPr>
          <w:rFonts w:hint="eastAsia" w:ascii="仿宋_GB2312" w:eastAsia="仿宋_GB2312"/>
          <w:b/>
          <w:bCs/>
          <w:color w:val="000000"/>
          <w:sz w:val="28"/>
          <w:szCs w:val="28"/>
        </w:rPr>
        <w:t>项目资金效果</w:t>
      </w:r>
      <w:r>
        <w:rPr>
          <w:rFonts w:hint="eastAsia" w:ascii="仿宋_GB2312" w:hAnsi="仿宋" w:eastAsia="仿宋_GB2312"/>
          <w:b/>
          <w:kern w:val="0"/>
          <w:sz w:val="28"/>
          <w:szCs w:val="28"/>
        </w:rPr>
        <w:t>一是</w:t>
      </w:r>
      <w:r>
        <w:rPr>
          <w:rFonts w:hint="eastAsia" w:ascii="仿宋_GB2312" w:hAnsi="仿宋" w:eastAsia="仿宋_GB2312"/>
          <w:kern w:val="0"/>
          <w:sz w:val="28"/>
          <w:szCs w:val="28"/>
        </w:rPr>
        <w:t>推进了全市重点项目建设、招商引资等工作的顺利开展，促进全市“两化”互动、统筹城乡发展。</w:t>
      </w:r>
      <w:r>
        <w:rPr>
          <w:rFonts w:hint="eastAsia" w:ascii="仿宋_GB2312" w:hAnsi="仿宋" w:eastAsia="仿宋_GB2312"/>
          <w:b/>
          <w:kern w:val="0"/>
          <w:sz w:val="28"/>
          <w:szCs w:val="28"/>
        </w:rPr>
        <w:t>二是</w:t>
      </w:r>
      <w:r>
        <w:rPr>
          <w:rFonts w:hint="eastAsia" w:ascii="仿宋_GB2312" w:hAnsi="仿宋" w:eastAsia="仿宋_GB2312"/>
          <w:kern w:val="0"/>
          <w:sz w:val="28"/>
          <w:szCs w:val="28"/>
        </w:rPr>
        <w:t>规范了资金拨付使用程序，控制了项目工作经费使用范围，确保了项目资金专款专用、专户管理、专账核算。</w:t>
      </w:r>
      <w:r>
        <w:rPr>
          <w:rFonts w:hint="eastAsia" w:ascii="仿宋_GB2312" w:hAnsi="仿宋" w:eastAsia="仿宋_GB2312"/>
          <w:b/>
          <w:kern w:val="0"/>
          <w:sz w:val="28"/>
          <w:szCs w:val="28"/>
        </w:rPr>
        <w:t>三是</w:t>
      </w:r>
      <w:r>
        <w:rPr>
          <w:rFonts w:hint="eastAsia" w:ascii="仿宋_GB2312" w:hAnsi="仿宋" w:eastAsia="仿宋_GB2312"/>
          <w:kern w:val="0"/>
          <w:sz w:val="28"/>
          <w:szCs w:val="28"/>
        </w:rPr>
        <w:t>从源头控制我市税源，有效地防止税源流失。</w:t>
      </w:r>
      <w:r>
        <w:rPr>
          <w:rFonts w:hint="eastAsia" w:ascii="仿宋_GB2312" w:hAnsi="仿宋" w:eastAsia="仿宋_GB2312"/>
          <w:sz w:val="28"/>
          <w:szCs w:val="28"/>
        </w:rPr>
        <w:t>项目工作经费保障了全市项目工作顺利开展，产生了良好的社会效益和经济效益。</w:t>
      </w:r>
    </w:p>
    <w:p>
      <w:pPr>
        <w:ind w:firstLine="640" w:firstLineChars="200"/>
        <w:rPr>
          <w:rFonts w:ascii="仿宋_GB2312" w:hAnsi="仿宋" w:eastAsia="仿宋_GB2312"/>
          <w:sz w:val="32"/>
          <w:szCs w:val="32"/>
        </w:rPr>
      </w:pPr>
      <w:r>
        <w:rPr>
          <w:rFonts w:ascii="仿宋" w:hAnsi="仿宋" w:eastAsia="仿宋" w:cs="仿宋_GB2312"/>
          <w:sz w:val="32"/>
          <w:szCs w:val="32"/>
        </w:rPr>
        <w:t>（二）存在问题。</w:t>
      </w:r>
      <w:r>
        <w:rPr>
          <w:rFonts w:hint="eastAsia" w:ascii="仿宋_GB2312" w:hAnsi="仿宋" w:eastAsia="仿宋_GB2312"/>
          <w:sz w:val="32"/>
          <w:szCs w:val="32"/>
        </w:rPr>
        <w:t>1、由于政协机关领导较多，外出学习考察时间较多，因此现金支付量较大。随着实施公务卡强制结算目录制度的运用，我们将进一步加大现金支付管理和控制减少现金流量支出。</w:t>
      </w:r>
    </w:p>
    <w:p>
      <w:pPr>
        <w:ind w:firstLine="640" w:firstLineChars="200"/>
        <w:rPr>
          <w:rFonts w:ascii="仿宋_GB2312" w:hAnsi="仿宋" w:eastAsia="仿宋_GB2312"/>
          <w:sz w:val="32"/>
          <w:szCs w:val="32"/>
        </w:rPr>
      </w:pPr>
      <w:r>
        <w:rPr>
          <w:rFonts w:hint="eastAsia" w:ascii="仿宋_GB2312" w:hAnsi="仿宋" w:eastAsia="仿宋_GB2312"/>
          <w:sz w:val="32"/>
          <w:szCs w:val="32"/>
        </w:rPr>
        <w:t>2、严格执行《预算法》，严格执行财经纪律和财务制度及有关法律法规政策，严格执行党政机关厉行节约反对浪费条例的规定，不断提高理论水平和业务水平，以适应财务工作的需要。</w:t>
      </w:r>
    </w:p>
    <w:p>
      <w:pPr>
        <w:rPr>
          <w:rFonts w:ascii="仿宋_GB2312" w:hAnsi="仿宋" w:eastAsia="仿宋_GB2312"/>
          <w:sz w:val="32"/>
          <w:szCs w:val="32"/>
        </w:rPr>
      </w:pPr>
    </w:p>
    <w:p>
      <w:pPr>
        <w:rPr>
          <w:rFonts w:ascii="仿宋_GB2312" w:hAnsi="仿宋" w:eastAsia="仿宋_GB2312"/>
          <w:sz w:val="32"/>
          <w:szCs w:val="32"/>
        </w:rPr>
      </w:pPr>
    </w:p>
    <w:p>
      <w:pPr>
        <w:spacing w:line="520" w:lineRule="exact"/>
        <w:ind w:firstLine="420" w:firstLineChars="150"/>
        <w:outlineLvl w:val="0"/>
        <w:rPr>
          <w:rFonts w:ascii="仿宋_GB2312" w:hAnsi="楷体" w:eastAsia="仿宋_GB2312"/>
          <w:color w:val="000000"/>
          <w:sz w:val="28"/>
          <w:szCs w:val="28"/>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r>
        <w:rPr>
          <w:rFonts w:hint="eastAsia" w:ascii="仿宋_GB2312" w:hAnsi="楷体" w:eastAsia="仿宋_GB2312"/>
          <w:color w:val="000000"/>
          <w:sz w:val="28"/>
          <w:szCs w:val="28"/>
        </w:rPr>
        <w:t>建议提高我办的项目工作标准。</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pStyle w:val="31"/>
        <w:snapToGrid w:val="0"/>
        <w:spacing w:line="580" w:lineRule="exact"/>
        <w:jc w:val="center"/>
        <w:rPr>
          <w:rFonts w:ascii="Times New Roman" w:eastAsia="华文中宋"/>
          <w:b/>
          <w:color w:val="auto"/>
          <w:spacing w:val="4"/>
          <w:sz w:val="44"/>
        </w:rPr>
      </w:pPr>
      <w:r>
        <w:rPr>
          <w:rFonts w:ascii="Times New Roman" w:eastAsia="华文中宋"/>
          <w:b/>
          <w:color w:val="auto"/>
          <w:spacing w:val="4"/>
          <w:sz w:val="44"/>
        </w:rPr>
        <w:t>巴中市</w:t>
      </w:r>
      <w:r>
        <w:rPr>
          <w:rFonts w:hint="eastAsia" w:ascii="Times New Roman" w:eastAsia="华文中宋"/>
          <w:b/>
          <w:color w:val="auto"/>
          <w:spacing w:val="4"/>
          <w:sz w:val="44"/>
        </w:rPr>
        <w:t>政协</w:t>
      </w:r>
      <w:r>
        <w:rPr>
          <w:rFonts w:ascii="Times New Roman" w:eastAsia="华文中宋"/>
          <w:b/>
          <w:color w:val="auto"/>
          <w:spacing w:val="4"/>
          <w:sz w:val="44"/>
        </w:rPr>
        <w:t>2019年机关</w:t>
      </w:r>
      <w:r>
        <w:rPr>
          <w:rFonts w:hint="eastAsia" w:ascii="Times New Roman" w:eastAsia="华文中宋"/>
          <w:b/>
          <w:color w:val="auto"/>
          <w:spacing w:val="4"/>
          <w:sz w:val="44"/>
        </w:rPr>
        <w:t>专委会</w:t>
      </w:r>
      <w:r>
        <w:rPr>
          <w:rFonts w:ascii="Times New Roman" w:eastAsia="华文中宋"/>
          <w:b/>
          <w:color w:val="auto"/>
          <w:spacing w:val="4"/>
          <w:sz w:val="44"/>
        </w:rPr>
        <w:t>工作经费绩效评价报告</w:t>
      </w:r>
    </w:p>
    <w:p>
      <w:pPr>
        <w:pStyle w:val="23"/>
        <w:spacing w:line="580" w:lineRule="exact"/>
        <w:ind w:firstLine="0" w:firstLineChars="0"/>
        <w:rPr>
          <w:rFonts w:eastAsia="仿宋"/>
          <w:sz w:val="32"/>
        </w:rPr>
      </w:pPr>
    </w:p>
    <w:p>
      <w:pPr>
        <w:pStyle w:val="23"/>
        <w:spacing w:line="580" w:lineRule="exact"/>
        <w:ind w:firstLine="640"/>
        <w:rPr>
          <w:rFonts w:eastAsia="黑体"/>
          <w:sz w:val="32"/>
        </w:rPr>
      </w:pPr>
      <w:r>
        <w:rPr>
          <w:rFonts w:eastAsia="黑体"/>
          <w:sz w:val="32"/>
        </w:rPr>
        <w:t>一、评价工作开展及项目情况</w:t>
      </w:r>
    </w:p>
    <w:p>
      <w:pPr>
        <w:pStyle w:val="23"/>
        <w:snapToGrid w:val="0"/>
        <w:spacing w:line="580" w:lineRule="exact"/>
        <w:ind w:left="640" w:firstLine="0" w:firstLineChars="0"/>
        <w:rPr>
          <w:rFonts w:eastAsia="方正楷体_GBK"/>
          <w:b/>
          <w:sz w:val="32"/>
        </w:rPr>
      </w:pPr>
      <w:r>
        <w:rPr>
          <w:rFonts w:eastAsia="方正楷体_GBK"/>
          <w:b/>
          <w:sz w:val="32"/>
        </w:rPr>
        <w:t>（一）项目资金申报及批复情况</w:t>
      </w:r>
    </w:p>
    <w:p>
      <w:pPr>
        <w:snapToGrid w:val="0"/>
        <w:spacing w:line="580" w:lineRule="exact"/>
        <w:ind w:firstLine="656" w:firstLineChars="200"/>
        <w:rPr>
          <w:rFonts w:eastAsia="方正仿宋_GBK"/>
          <w:spacing w:val="4"/>
          <w:sz w:val="32"/>
          <w:lang w:val="zh-CN"/>
        </w:rPr>
      </w:pPr>
      <w:r>
        <w:rPr>
          <w:rFonts w:eastAsia="方正仿宋_GBK"/>
          <w:spacing w:val="4"/>
          <w:sz w:val="32"/>
          <w:lang w:val="zh-CN"/>
        </w:rPr>
        <w:t>为确保机关委室工作正常开展，通过年初预算申报机关委室工作经费</w:t>
      </w:r>
      <w:r>
        <w:rPr>
          <w:rFonts w:hint="eastAsia" w:eastAsia="方正仿宋_GBK"/>
          <w:spacing w:val="4"/>
          <w:sz w:val="32"/>
        </w:rPr>
        <w:t>22</w:t>
      </w:r>
      <w:r>
        <w:rPr>
          <w:rFonts w:eastAsia="方正仿宋_GBK"/>
          <w:spacing w:val="4"/>
          <w:sz w:val="32"/>
          <w:lang w:val="zh-CN"/>
        </w:rPr>
        <w:t>万元，市财政局通过评估将项目预算予以下达（巴财预项[201</w:t>
      </w:r>
      <w:r>
        <w:rPr>
          <w:rFonts w:eastAsia="方正仿宋_GBK"/>
          <w:spacing w:val="4"/>
          <w:sz w:val="32"/>
        </w:rPr>
        <w:t>9</w:t>
      </w:r>
      <w:r>
        <w:rPr>
          <w:rFonts w:eastAsia="方正仿宋_GBK"/>
          <w:spacing w:val="4"/>
          <w:sz w:val="32"/>
          <w:lang w:val="zh-CN"/>
        </w:rPr>
        <w:t>]</w:t>
      </w:r>
      <w:r>
        <w:rPr>
          <w:rFonts w:eastAsia="方正仿宋_GBK"/>
          <w:spacing w:val="4"/>
          <w:sz w:val="32"/>
        </w:rPr>
        <w:t>82</w:t>
      </w:r>
      <w:r>
        <w:rPr>
          <w:rFonts w:eastAsia="方正仿宋_GBK"/>
          <w:spacing w:val="4"/>
          <w:sz w:val="32"/>
          <w:lang w:val="zh-CN"/>
        </w:rPr>
        <w:t xml:space="preserve">号），资金申报、批复符合相关规定。 </w:t>
      </w:r>
    </w:p>
    <w:p>
      <w:pPr>
        <w:pStyle w:val="23"/>
        <w:snapToGrid w:val="0"/>
        <w:spacing w:line="580" w:lineRule="exact"/>
        <w:ind w:left="640" w:firstLine="0" w:firstLineChars="0"/>
        <w:rPr>
          <w:rFonts w:eastAsia="方正楷体_GBK"/>
          <w:b/>
          <w:sz w:val="32"/>
        </w:rPr>
      </w:pPr>
      <w:r>
        <w:rPr>
          <w:rFonts w:eastAsia="方正楷体_GBK"/>
          <w:b/>
          <w:sz w:val="32"/>
        </w:rPr>
        <w:t>（二）项目资金申报相符性</w:t>
      </w:r>
    </w:p>
    <w:p>
      <w:pPr>
        <w:snapToGrid w:val="0"/>
        <w:spacing w:line="580" w:lineRule="exact"/>
        <w:ind w:firstLine="656" w:firstLineChars="200"/>
        <w:rPr>
          <w:rFonts w:eastAsia="方正仿宋_GBK"/>
          <w:spacing w:val="4"/>
          <w:sz w:val="32"/>
          <w:lang w:val="zh-CN"/>
        </w:rPr>
      </w:pPr>
      <w:r>
        <w:rPr>
          <w:rFonts w:eastAsia="方正仿宋_GBK"/>
          <w:spacing w:val="4"/>
          <w:sz w:val="32"/>
          <w:lang w:val="zh-CN"/>
        </w:rPr>
        <w:t>截止201</w:t>
      </w:r>
      <w:r>
        <w:rPr>
          <w:rFonts w:eastAsia="方正仿宋_GBK"/>
          <w:spacing w:val="4"/>
          <w:sz w:val="32"/>
        </w:rPr>
        <w:t>9</w:t>
      </w:r>
      <w:r>
        <w:rPr>
          <w:rFonts w:eastAsia="方正仿宋_GBK"/>
          <w:spacing w:val="4"/>
          <w:sz w:val="32"/>
          <w:lang w:val="zh-CN"/>
        </w:rPr>
        <w:t>年12月底，共支出机关委室工作经费</w:t>
      </w:r>
      <w:r>
        <w:rPr>
          <w:rFonts w:hint="eastAsia" w:eastAsia="方正仿宋_GBK"/>
          <w:spacing w:val="4"/>
          <w:sz w:val="32"/>
        </w:rPr>
        <w:t>22</w:t>
      </w:r>
      <w:r>
        <w:rPr>
          <w:rFonts w:eastAsia="方正仿宋_GBK"/>
          <w:spacing w:val="4"/>
          <w:sz w:val="32"/>
          <w:lang w:val="zh-CN"/>
        </w:rPr>
        <w:t>万元，与全年机关委室工作经费申报计划相符，合理可行。</w:t>
      </w:r>
    </w:p>
    <w:p>
      <w:pPr>
        <w:pStyle w:val="23"/>
        <w:spacing w:line="580" w:lineRule="exact"/>
        <w:ind w:firstLine="640"/>
        <w:rPr>
          <w:rFonts w:eastAsia="黑体"/>
          <w:sz w:val="32"/>
        </w:rPr>
      </w:pPr>
      <w:r>
        <w:rPr>
          <w:rFonts w:eastAsia="黑体"/>
          <w:sz w:val="32"/>
        </w:rPr>
        <w:t>二、评价结论及绩效分析</w:t>
      </w:r>
    </w:p>
    <w:p>
      <w:pPr>
        <w:pStyle w:val="23"/>
        <w:snapToGrid w:val="0"/>
        <w:spacing w:line="580" w:lineRule="exact"/>
        <w:ind w:left="640" w:firstLine="0" w:firstLineChars="0"/>
        <w:rPr>
          <w:rFonts w:eastAsia="方正楷体_GBK"/>
          <w:b/>
          <w:sz w:val="32"/>
        </w:rPr>
      </w:pPr>
      <w:r>
        <w:rPr>
          <w:rFonts w:eastAsia="方正楷体_GBK"/>
          <w:b/>
          <w:sz w:val="32"/>
        </w:rPr>
        <w:t>（一）评价结论</w:t>
      </w:r>
    </w:p>
    <w:p>
      <w:pPr>
        <w:spacing w:line="580" w:lineRule="exact"/>
        <w:ind w:firstLine="640" w:firstLineChars="200"/>
        <w:rPr>
          <w:rFonts w:eastAsia="仿宋"/>
          <w:sz w:val="32"/>
        </w:rPr>
      </w:pPr>
      <w:r>
        <w:rPr>
          <w:rFonts w:eastAsia="仿宋"/>
          <w:sz w:val="32"/>
        </w:rPr>
        <w:t>通过该项目实施，保障了机关委室工作正常开展，达到了预期的效果，自评得分95分。</w:t>
      </w:r>
    </w:p>
    <w:p>
      <w:pPr>
        <w:pStyle w:val="23"/>
        <w:snapToGrid w:val="0"/>
        <w:spacing w:line="580" w:lineRule="exact"/>
        <w:ind w:left="640" w:firstLine="0" w:firstLineChars="0"/>
        <w:rPr>
          <w:rFonts w:eastAsia="方正楷体_GBK"/>
          <w:b/>
          <w:sz w:val="32"/>
        </w:rPr>
      </w:pPr>
      <w:r>
        <w:rPr>
          <w:rFonts w:eastAsia="方正楷体_GBK"/>
          <w:b/>
          <w:sz w:val="32"/>
        </w:rPr>
        <w:t>（二）绩效分析</w:t>
      </w:r>
    </w:p>
    <w:p>
      <w:pPr>
        <w:spacing w:line="580" w:lineRule="exact"/>
        <w:ind w:firstLine="643" w:firstLineChars="200"/>
        <w:rPr>
          <w:rFonts w:eastAsia="仿宋"/>
          <w:b/>
          <w:sz w:val="32"/>
        </w:rPr>
      </w:pPr>
      <w:r>
        <w:rPr>
          <w:rFonts w:eastAsia="仿宋"/>
          <w:b/>
          <w:sz w:val="32"/>
        </w:rPr>
        <w:t>1、项目决策</w:t>
      </w:r>
    </w:p>
    <w:p>
      <w:pPr>
        <w:spacing w:line="580" w:lineRule="exact"/>
        <w:ind w:firstLine="640" w:firstLineChars="200"/>
        <w:rPr>
          <w:rFonts w:eastAsia="仿宋"/>
          <w:sz w:val="32"/>
        </w:rPr>
      </w:pPr>
      <w:r>
        <w:rPr>
          <w:rFonts w:eastAsia="仿宋"/>
          <w:sz w:val="32"/>
        </w:rPr>
        <w:t>严格按照工作流程，对项目的申报、实施、检查督促等全过程进行管理，保证项目实施规范有序。建立健全项目实施机制，制定招投标、政府采购、项目公示等制度，确保项目工作扎实推进。</w:t>
      </w:r>
    </w:p>
    <w:p>
      <w:pPr>
        <w:spacing w:line="580" w:lineRule="exact"/>
        <w:ind w:firstLine="643" w:firstLineChars="200"/>
        <w:rPr>
          <w:rFonts w:eastAsia="仿宋"/>
          <w:b/>
          <w:sz w:val="32"/>
        </w:rPr>
      </w:pPr>
      <w:r>
        <w:rPr>
          <w:rFonts w:eastAsia="仿宋"/>
          <w:b/>
          <w:sz w:val="32"/>
        </w:rPr>
        <w:t>2、项目管理</w:t>
      </w:r>
    </w:p>
    <w:p>
      <w:pPr>
        <w:spacing w:line="580" w:lineRule="exact"/>
        <w:ind w:firstLine="640" w:firstLineChars="200"/>
        <w:rPr>
          <w:rFonts w:eastAsia="仿宋"/>
          <w:sz w:val="32"/>
        </w:rPr>
      </w:pPr>
      <w:r>
        <w:rPr>
          <w:rFonts w:eastAsia="仿宋"/>
          <w:sz w:val="32"/>
        </w:rPr>
        <w:t>成立了项目资金管理领导小组，全面负责项目资金管理工作。按要求设置账务核算科目，严格按项目资金管理制度规范会计核算，做到专款专用。截止2019年12月底，委室工作经费到位</w:t>
      </w:r>
      <w:r>
        <w:rPr>
          <w:rFonts w:hint="eastAsia" w:eastAsia="仿宋"/>
          <w:sz w:val="32"/>
        </w:rPr>
        <w:t>22</w:t>
      </w:r>
      <w:r>
        <w:rPr>
          <w:rFonts w:eastAsia="仿宋"/>
          <w:sz w:val="32"/>
        </w:rPr>
        <w:t>万元，支付</w:t>
      </w:r>
      <w:r>
        <w:rPr>
          <w:rFonts w:hint="eastAsia" w:eastAsia="仿宋"/>
          <w:sz w:val="32"/>
        </w:rPr>
        <w:t>22</w:t>
      </w:r>
      <w:r>
        <w:rPr>
          <w:rFonts w:eastAsia="仿宋"/>
          <w:sz w:val="32"/>
        </w:rPr>
        <w:t>万元，资金支付与全年收入相符。</w:t>
      </w:r>
    </w:p>
    <w:p>
      <w:pPr>
        <w:pStyle w:val="23"/>
        <w:spacing w:line="580" w:lineRule="exact"/>
        <w:ind w:left="640" w:firstLine="0" w:firstLineChars="0"/>
        <w:rPr>
          <w:rFonts w:eastAsia="仿宋"/>
          <w:b/>
          <w:sz w:val="32"/>
        </w:rPr>
      </w:pPr>
      <w:r>
        <w:rPr>
          <w:rFonts w:eastAsia="仿宋"/>
          <w:b/>
          <w:sz w:val="32"/>
        </w:rPr>
        <w:t>3、项目绩效</w:t>
      </w:r>
    </w:p>
    <w:p>
      <w:pPr>
        <w:spacing w:line="580" w:lineRule="exact"/>
        <w:ind w:firstLine="640" w:firstLineChars="200"/>
        <w:rPr>
          <w:rFonts w:eastAsia="仿宋_GB2312"/>
          <w:sz w:val="32"/>
        </w:rPr>
      </w:pPr>
      <w:r>
        <w:rPr>
          <w:rFonts w:eastAsia="仿宋"/>
          <w:sz w:val="32"/>
        </w:rPr>
        <w:t>保障了机关委室工作正常开展；全年</w:t>
      </w:r>
      <w:r>
        <w:rPr>
          <w:rFonts w:hint="eastAsia" w:eastAsia="仿宋_GB2312"/>
          <w:sz w:val="32"/>
        </w:rPr>
        <w:t>专题调研20个，调研报告</w:t>
      </w:r>
      <w:r>
        <w:rPr>
          <w:rFonts w:eastAsia="仿宋_GB2312"/>
          <w:sz w:val="32"/>
        </w:rPr>
        <w:t>12篇，为市委市政府科学决策、民主决策提供了参考依据。</w:t>
      </w:r>
    </w:p>
    <w:p>
      <w:pPr>
        <w:pStyle w:val="23"/>
        <w:spacing w:line="580" w:lineRule="exact"/>
        <w:ind w:firstLine="640"/>
        <w:rPr>
          <w:rFonts w:eastAsia="黑体"/>
          <w:sz w:val="32"/>
        </w:rPr>
      </w:pPr>
      <w:r>
        <w:rPr>
          <w:rFonts w:eastAsia="黑体"/>
          <w:sz w:val="32"/>
        </w:rPr>
        <w:t>三、存在主要问题（无）</w:t>
      </w:r>
    </w:p>
    <w:p>
      <w:pPr>
        <w:pStyle w:val="23"/>
        <w:spacing w:line="580" w:lineRule="exact"/>
        <w:ind w:firstLine="640"/>
        <w:rPr>
          <w:rFonts w:eastAsia="黑体"/>
          <w:sz w:val="32"/>
        </w:rPr>
      </w:pPr>
      <w:r>
        <w:rPr>
          <w:rFonts w:eastAsia="黑体"/>
          <w:sz w:val="32"/>
        </w:rPr>
        <w:t>四、相关措施建议（无）</w:t>
      </w:r>
    </w:p>
    <w:p>
      <w:pPr>
        <w:pStyle w:val="23"/>
        <w:spacing w:line="580" w:lineRule="exact"/>
        <w:ind w:firstLine="0" w:firstLineChars="0"/>
        <w:rPr>
          <w:rFonts w:eastAsia="黑体"/>
          <w:sz w:val="32"/>
        </w:rPr>
      </w:pPr>
      <w:r>
        <w:rPr>
          <w:rFonts w:eastAsia="黑体"/>
          <w:sz w:val="32"/>
        </w:rPr>
        <w:br w:type="page"/>
      </w:r>
      <w:r>
        <w:rPr>
          <w:rFonts w:eastAsia="黑体"/>
          <w:sz w:val="32"/>
        </w:rPr>
        <w:t>附件3</w:t>
      </w:r>
    </w:p>
    <w:p>
      <w:pPr>
        <w:pStyle w:val="31"/>
        <w:snapToGrid w:val="0"/>
        <w:spacing w:line="580" w:lineRule="exact"/>
        <w:jc w:val="center"/>
        <w:rPr>
          <w:rFonts w:ascii="Times New Roman" w:eastAsia="华文中宋"/>
          <w:b/>
          <w:color w:val="auto"/>
          <w:spacing w:val="4"/>
          <w:sz w:val="44"/>
        </w:rPr>
      </w:pPr>
      <w:r>
        <w:rPr>
          <w:rFonts w:hint="eastAsia" w:ascii="Times New Roman" w:eastAsia="华文中宋"/>
          <w:b/>
          <w:color w:val="auto"/>
          <w:spacing w:val="4"/>
          <w:sz w:val="44"/>
        </w:rPr>
        <w:t>巴中市政协</w:t>
      </w:r>
    </w:p>
    <w:p>
      <w:pPr>
        <w:pStyle w:val="31"/>
        <w:snapToGrid w:val="0"/>
        <w:spacing w:line="580" w:lineRule="exact"/>
        <w:jc w:val="center"/>
        <w:rPr>
          <w:rFonts w:ascii="Times New Roman" w:eastAsia="华文中宋"/>
          <w:b/>
          <w:color w:val="auto"/>
          <w:spacing w:val="4"/>
          <w:sz w:val="44"/>
        </w:rPr>
      </w:pPr>
      <w:r>
        <w:rPr>
          <w:rFonts w:hint="eastAsia" w:ascii="Times New Roman" w:eastAsia="华文中宋"/>
          <w:b/>
          <w:color w:val="auto"/>
          <w:spacing w:val="4"/>
          <w:sz w:val="44"/>
        </w:rPr>
        <w:t>巴中市书画院工作经费</w:t>
      </w:r>
      <w:r>
        <w:rPr>
          <w:rFonts w:ascii="Times New Roman" w:eastAsia="华文中宋"/>
          <w:b/>
          <w:color w:val="auto"/>
          <w:spacing w:val="4"/>
          <w:sz w:val="44"/>
        </w:rPr>
        <w:t>绩效评价报告</w:t>
      </w:r>
    </w:p>
    <w:p>
      <w:pPr>
        <w:spacing w:line="580" w:lineRule="exact"/>
        <w:rPr>
          <w:rFonts w:eastAsia="仿宋_GB2312"/>
          <w:sz w:val="32"/>
        </w:rPr>
      </w:pPr>
    </w:p>
    <w:p>
      <w:pPr>
        <w:spacing w:line="580" w:lineRule="exact"/>
        <w:ind w:firstLine="640" w:firstLineChars="200"/>
        <w:rPr>
          <w:rFonts w:eastAsia="方正黑体_GBK"/>
          <w:sz w:val="32"/>
        </w:rPr>
      </w:pPr>
      <w:r>
        <w:rPr>
          <w:rFonts w:eastAsia="方正黑体_GBK"/>
          <w:sz w:val="32"/>
        </w:rPr>
        <w:t>一、评价工作开展及项目情况</w:t>
      </w:r>
    </w:p>
    <w:p>
      <w:pPr>
        <w:spacing w:line="580" w:lineRule="exact"/>
        <w:ind w:firstLine="640" w:firstLineChars="200"/>
        <w:rPr>
          <w:rFonts w:eastAsia="方正楷体_GBK"/>
          <w:b/>
          <w:sz w:val="32"/>
        </w:rPr>
      </w:pPr>
      <w:r>
        <w:rPr>
          <w:rFonts w:eastAsia="方正楷体_GBK"/>
          <w:b/>
          <w:sz w:val="32"/>
        </w:rPr>
        <w:t>（一）项目资金申报及批复情况</w:t>
      </w:r>
    </w:p>
    <w:p>
      <w:pPr>
        <w:spacing w:line="580" w:lineRule="exact"/>
        <w:ind w:firstLine="640" w:firstLineChars="200"/>
        <w:rPr>
          <w:rFonts w:eastAsia="方正仿宋_GBK"/>
          <w:sz w:val="32"/>
          <w:lang w:val="zh-CN"/>
        </w:rPr>
      </w:pPr>
      <w:r>
        <w:rPr>
          <w:rFonts w:eastAsia="方正仿宋_GBK"/>
          <w:sz w:val="32"/>
          <w:lang w:val="zh-CN"/>
        </w:rPr>
        <w:t>市财政局通过评估将项目预算</w:t>
      </w:r>
      <w:r>
        <w:rPr>
          <w:rFonts w:hint="eastAsia" w:eastAsia="方正仿宋_GBK"/>
          <w:sz w:val="32"/>
        </w:rPr>
        <w:t>8万元</w:t>
      </w:r>
      <w:r>
        <w:rPr>
          <w:rFonts w:eastAsia="方正仿宋_GBK"/>
          <w:sz w:val="32"/>
          <w:lang w:val="zh-CN"/>
        </w:rPr>
        <w:t>予以下达（巴财预项[201</w:t>
      </w:r>
      <w:r>
        <w:rPr>
          <w:rFonts w:eastAsia="方正仿宋_GBK"/>
          <w:sz w:val="32"/>
        </w:rPr>
        <w:t>9</w:t>
      </w:r>
      <w:r>
        <w:rPr>
          <w:rFonts w:eastAsia="方正仿宋_GBK"/>
          <w:sz w:val="32"/>
          <w:lang w:val="zh-CN"/>
        </w:rPr>
        <w:t>]</w:t>
      </w:r>
      <w:r>
        <w:rPr>
          <w:rFonts w:eastAsia="方正仿宋_GBK"/>
          <w:sz w:val="32"/>
        </w:rPr>
        <w:t>82</w:t>
      </w:r>
      <w:r>
        <w:rPr>
          <w:rFonts w:eastAsia="方正仿宋_GBK"/>
          <w:sz w:val="32"/>
          <w:lang w:val="zh-CN"/>
        </w:rPr>
        <w:t xml:space="preserve">号），资金申报、批复符合相关规定。 </w:t>
      </w:r>
    </w:p>
    <w:p>
      <w:pPr>
        <w:spacing w:line="580" w:lineRule="exact"/>
        <w:ind w:firstLine="640" w:firstLineChars="200"/>
        <w:rPr>
          <w:rFonts w:eastAsia="方正楷体_GBK"/>
          <w:b/>
          <w:sz w:val="32"/>
        </w:rPr>
      </w:pPr>
      <w:r>
        <w:rPr>
          <w:rFonts w:eastAsia="方正楷体_GBK"/>
          <w:b/>
          <w:sz w:val="32"/>
        </w:rPr>
        <w:t>（二）项目资金申报相符性</w:t>
      </w:r>
    </w:p>
    <w:p>
      <w:pPr>
        <w:snapToGrid w:val="0"/>
        <w:spacing w:line="580" w:lineRule="exact"/>
        <w:ind w:firstLine="640" w:firstLineChars="200"/>
        <w:rPr>
          <w:rFonts w:eastAsia="方正仿宋_GBK"/>
          <w:spacing w:val="4"/>
          <w:sz w:val="32"/>
          <w:lang w:val="zh-CN"/>
        </w:rPr>
      </w:pPr>
      <w:r>
        <w:rPr>
          <w:rFonts w:eastAsia="方正仿宋_GBK"/>
          <w:sz w:val="32"/>
          <w:lang w:val="zh-CN"/>
        </w:rPr>
        <w:t>截止201</w:t>
      </w:r>
      <w:r>
        <w:rPr>
          <w:rFonts w:eastAsia="方正仿宋_GBK"/>
          <w:sz w:val="32"/>
        </w:rPr>
        <w:t>9</w:t>
      </w:r>
      <w:r>
        <w:rPr>
          <w:rFonts w:eastAsia="方正仿宋_GBK"/>
          <w:sz w:val="32"/>
          <w:lang w:val="zh-CN"/>
        </w:rPr>
        <w:t>年12月底，</w:t>
      </w:r>
      <w:r>
        <w:rPr>
          <w:rFonts w:hint="eastAsia" w:eastAsia="方正仿宋_GBK"/>
          <w:sz w:val="32"/>
          <w:lang w:val="zh-CN"/>
        </w:rPr>
        <w:t>支巴中市书画院工作经费</w:t>
      </w:r>
      <w:r>
        <w:rPr>
          <w:rFonts w:hint="eastAsia" w:eastAsia="方正仿宋_GBK"/>
          <w:sz w:val="32"/>
        </w:rPr>
        <w:t>8万元与</w:t>
      </w:r>
      <w:r>
        <w:rPr>
          <w:rFonts w:eastAsia="方正仿宋_GBK"/>
          <w:spacing w:val="4"/>
          <w:sz w:val="32"/>
          <w:lang w:val="zh-CN"/>
        </w:rPr>
        <w:t>计划相符，合理可行。</w:t>
      </w:r>
    </w:p>
    <w:p>
      <w:pPr>
        <w:spacing w:line="580" w:lineRule="exact"/>
        <w:ind w:firstLine="640" w:firstLineChars="200"/>
        <w:rPr>
          <w:rFonts w:eastAsia="方正黑体_GBK"/>
          <w:sz w:val="32"/>
        </w:rPr>
      </w:pPr>
      <w:r>
        <w:rPr>
          <w:rFonts w:eastAsia="方正黑体_GBK"/>
          <w:sz w:val="32"/>
        </w:rPr>
        <w:t>二、评价结论及绩效分析</w:t>
      </w:r>
    </w:p>
    <w:p>
      <w:pPr>
        <w:spacing w:line="580" w:lineRule="exact"/>
        <w:ind w:firstLine="640" w:firstLineChars="200"/>
        <w:rPr>
          <w:rFonts w:eastAsia="方正楷体_GBK"/>
          <w:b/>
          <w:sz w:val="32"/>
        </w:rPr>
      </w:pPr>
      <w:r>
        <w:rPr>
          <w:rFonts w:eastAsia="方正楷体_GBK"/>
          <w:b/>
          <w:sz w:val="32"/>
        </w:rPr>
        <w:t>（一）评价结论</w:t>
      </w:r>
    </w:p>
    <w:p>
      <w:pPr>
        <w:snapToGrid w:val="0"/>
        <w:spacing w:line="580" w:lineRule="exact"/>
        <w:ind w:firstLine="640" w:firstLineChars="200"/>
        <w:rPr>
          <w:rFonts w:eastAsia="方正仿宋_GBK"/>
          <w:sz w:val="32"/>
          <w:lang w:val="zh-CN"/>
        </w:rPr>
      </w:pPr>
      <w:r>
        <w:rPr>
          <w:rFonts w:eastAsia="方正仿宋_GBK"/>
          <w:sz w:val="32"/>
          <w:lang w:val="zh-CN"/>
        </w:rPr>
        <w:t>通过该项目实施，圆满完成，达到了预期的效果，自评得分95分。（项目评价得分表附后）</w:t>
      </w:r>
    </w:p>
    <w:p>
      <w:pPr>
        <w:spacing w:line="580" w:lineRule="exact"/>
        <w:ind w:firstLine="640" w:firstLineChars="200"/>
        <w:rPr>
          <w:rFonts w:eastAsia="方正楷体_GBK"/>
          <w:b/>
          <w:sz w:val="32"/>
        </w:rPr>
      </w:pPr>
      <w:r>
        <w:rPr>
          <w:rFonts w:eastAsia="方正楷体_GBK"/>
          <w:b/>
          <w:sz w:val="32"/>
        </w:rPr>
        <w:t>（二）绩效分析</w:t>
      </w:r>
    </w:p>
    <w:p>
      <w:pPr>
        <w:spacing w:line="580" w:lineRule="exact"/>
        <w:ind w:firstLine="643" w:firstLineChars="200"/>
        <w:rPr>
          <w:rFonts w:eastAsia="仿宋"/>
          <w:b/>
          <w:sz w:val="32"/>
        </w:rPr>
      </w:pPr>
      <w:r>
        <w:rPr>
          <w:rFonts w:eastAsia="仿宋"/>
          <w:b/>
          <w:sz w:val="32"/>
        </w:rPr>
        <w:t>1、项目决策</w:t>
      </w:r>
    </w:p>
    <w:p>
      <w:pPr>
        <w:spacing w:line="580" w:lineRule="exact"/>
        <w:ind w:firstLine="640" w:firstLineChars="200"/>
        <w:rPr>
          <w:rFonts w:eastAsia="仿宋"/>
          <w:sz w:val="32"/>
        </w:rPr>
      </w:pPr>
      <w:r>
        <w:rPr>
          <w:rFonts w:eastAsia="仿宋"/>
          <w:sz w:val="32"/>
        </w:rPr>
        <w:t>严格按照工作流程，对项目的申报、实施、检查督促等全过程进行管理，保证项目实施规范有序。建立健全项目实施机制，制定招投标、政府采购、项目公示等制度，确保项目工作扎实推进。</w:t>
      </w:r>
    </w:p>
    <w:p>
      <w:pPr>
        <w:spacing w:line="580" w:lineRule="exact"/>
        <w:ind w:firstLine="643" w:firstLineChars="200"/>
        <w:rPr>
          <w:rFonts w:eastAsia="仿宋"/>
          <w:b/>
          <w:sz w:val="32"/>
        </w:rPr>
      </w:pPr>
      <w:r>
        <w:rPr>
          <w:rFonts w:eastAsia="仿宋"/>
          <w:b/>
          <w:sz w:val="32"/>
        </w:rPr>
        <w:t>2、项目管理</w:t>
      </w:r>
    </w:p>
    <w:p>
      <w:pPr>
        <w:spacing w:line="580" w:lineRule="exact"/>
        <w:ind w:firstLine="640" w:firstLineChars="200"/>
        <w:rPr>
          <w:rFonts w:eastAsia="仿宋"/>
          <w:sz w:val="32"/>
        </w:rPr>
      </w:pPr>
      <w:r>
        <w:rPr>
          <w:rFonts w:eastAsia="仿宋"/>
          <w:sz w:val="32"/>
        </w:rPr>
        <w:t>成立了项目资金管理领导小组，全面负责项目资金管理工作。按要求设置账务核算科目，严格按项目资金管理制度规范会计核算，做到专款专用。截止2019年12月底，</w:t>
      </w:r>
      <w:r>
        <w:rPr>
          <w:rFonts w:hint="eastAsia" w:eastAsia="仿宋"/>
          <w:sz w:val="32"/>
        </w:rPr>
        <w:t>巴中市书画院工作经费</w:t>
      </w:r>
      <w:r>
        <w:rPr>
          <w:rFonts w:eastAsia="仿宋"/>
          <w:sz w:val="32"/>
        </w:rPr>
        <w:t>到位</w:t>
      </w:r>
      <w:r>
        <w:rPr>
          <w:rFonts w:hint="eastAsia" w:eastAsia="仿宋"/>
          <w:sz w:val="32"/>
        </w:rPr>
        <w:t>8</w:t>
      </w:r>
      <w:r>
        <w:rPr>
          <w:rFonts w:eastAsia="仿宋"/>
          <w:sz w:val="32"/>
        </w:rPr>
        <w:t>万元，支付</w:t>
      </w:r>
      <w:r>
        <w:rPr>
          <w:rFonts w:hint="eastAsia" w:eastAsia="仿宋"/>
          <w:sz w:val="32"/>
        </w:rPr>
        <w:t>8</w:t>
      </w:r>
      <w:r>
        <w:rPr>
          <w:rFonts w:eastAsia="仿宋"/>
          <w:sz w:val="32"/>
        </w:rPr>
        <w:t>万元，资金支付与全年收入相符。</w:t>
      </w:r>
    </w:p>
    <w:p>
      <w:pPr>
        <w:spacing w:line="580" w:lineRule="exact"/>
        <w:ind w:firstLine="643" w:firstLineChars="200"/>
        <w:rPr>
          <w:rFonts w:eastAsia="仿宋"/>
          <w:b/>
          <w:sz w:val="32"/>
        </w:rPr>
      </w:pPr>
      <w:r>
        <w:rPr>
          <w:rFonts w:eastAsia="仿宋"/>
          <w:b/>
          <w:sz w:val="32"/>
        </w:rPr>
        <w:t>3、项目绩效</w:t>
      </w:r>
    </w:p>
    <w:p>
      <w:pPr>
        <w:spacing w:line="580" w:lineRule="exact"/>
        <w:ind w:firstLine="640" w:firstLineChars="200"/>
        <w:rPr>
          <w:rFonts w:eastAsia="仿宋"/>
          <w:sz w:val="32"/>
        </w:rPr>
      </w:pPr>
      <w:r>
        <w:rPr>
          <w:rFonts w:hint="eastAsia" w:eastAsia="仿宋"/>
          <w:sz w:val="32"/>
        </w:rPr>
        <w:t>讲座、写生</w:t>
      </w:r>
      <w:r>
        <w:rPr>
          <w:rFonts w:eastAsia="仿宋"/>
          <w:sz w:val="32"/>
        </w:rPr>
        <w:t>圆满完成。</w:t>
      </w:r>
    </w:p>
    <w:p>
      <w:pPr>
        <w:spacing w:line="580" w:lineRule="exact"/>
        <w:ind w:firstLine="640" w:firstLineChars="200"/>
        <w:rPr>
          <w:rFonts w:eastAsia="方正黑体_GBK"/>
          <w:sz w:val="32"/>
        </w:rPr>
      </w:pPr>
      <w:r>
        <w:rPr>
          <w:rFonts w:eastAsia="方正黑体_GBK"/>
          <w:sz w:val="32"/>
        </w:rPr>
        <w:t>三、存在主要问题（无）</w:t>
      </w:r>
    </w:p>
    <w:p>
      <w:pPr>
        <w:spacing w:line="580" w:lineRule="exact"/>
        <w:ind w:firstLine="640" w:firstLineChars="200"/>
        <w:rPr>
          <w:rFonts w:eastAsia="方正黑体_GBK"/>
          <w:sz w:val="32"/>
        </w:rPr>
      </w:pPr>
      <w:r>
        <w:rPr>
          <w:rFonts w:eastAsia="方正黑体_GBK"/>
          <w:sz w:val="32"/>
        </w:rPr>
        <w:t>四、相关措施建议（无）</w:t>
      </w:r>
    </w:p>
    <w:p>
      <w:pPr>
        <w:spacing w:line="600" w:lineRule="exact"/>
        <w:outlineLvl w:val="0"/>
        <w:rPr>
          <w:rStyle w:val="24"/>
          <w:rFonts w:eastAsia="仿宋"/>
          <w:sz w:val="32"/>
        </w:rPr>
      </w:pPr>
      <w:r>
        <w:rPr>
          <w:rStyle w:val="24"/>
          <w:rFonts w:eastAsia="仿宋"/>
          <w:sz w:val="32"/>
        </w:rPr>
        <w:br w:type="page"/>
      </w:r>
      <w:r>
        <w:rPr>
          <w:rStyle w:val="24"/>
          <w:rFonts w:eastAsia="仿宋"/>
          <w:sz w:val="32"/>
        </w:rPr>
        <w:t>附件4</w:t>
      </w:r>
    </w:p>
    <w:p>
      <w:pPr>
        <w:spacing w:line="580" w:lineRule="exact"/>
        <w:jc w:val="center"/>
        <w:rPr>
          <w:rFonts w:ascii="方正小标宋_GBK" w:eastAsia="方正小标宋_GBK"/>
          <w:b/>
          <w:sz w:val="44"/>
        </w:rPr>
      </w:pPr>
      <w:r>
        <w:rPr>
          <w:rFonts w:hint="eastAsia" w:ascii="方正小标宋_GBK" w:eastAsia="方正小标宋_GBK"/>
          <w:b/>
          <w:sz w:val="44"/>
        </w:rPr>
        <w:t>巴中市政协</w:t>
      </w:r>
    </w:p>
    <w:p>
      <w:pPr>
        <w:spacing w:line="580" w:lineRule="exact"/>
        <w:jc w:val="center"/>
        <w:rPr>
          <w:rFonts w:ascii="方正小标宋_GBK" w:eastAsia="方正小标宋_GBK"/>
          <w:b/>
          <w:sz w:val="44"/>
        </w:rPr>
      </w:pPr>
      <w:r>
        <w:rPr>
          <w:rFonts w:hint="eastAsia" w:ascii="方正小标宋_GBK" w:eastAsia="方正小标宋_GBK"/>
          <w:b/>
          <w:sz w:val="44"/>
        </w:rPr>
        <w:t>2019年政协委员活动、视察经费绩效评价报告</w:t>
      </w:r>
    </w:p>
    <w:p>
      <w:pPr>
        <w:spacing w:line="580" w:lineRule="exact"/>
        <w:ind w:firstLine="640" w:firstLineChars="200"/>
        <w:rPr>
          <w:rFonts w:eastAsia="仿宋_GB2312"/>
          <w:sz w:val="32"/>
        </w:rPr>
      </w:pPr>
    </w:p>
    <w:p>
      <w:pPr>
        <w:pStyle w:val="23"/>
        <w:spacing w:line="580" w:lineRule="exact"/>
        <w:ind w:left="851" w:firstLine="0" w:firstLineChars="0"/>
        <w:rPr>
          <w:rFonts w:eastAsia="方正黑体_GBK"/>
          <w:sz w:val="32"/>
        </w:rPr>
      </w:pPr>
      <w:r>
        <w:rPr>
          <w:rFonts w:eastAsia="方正黑体_GBK"/>
          <w:sz w:val="32"/>
        </w:rPr>
        <w:t>一、评价工作开展及项目情况</w:t>
      </w:r>
    </w:p>
    <w:p>
      <w:pPr>
        <w:snapToGrid w:val="0"/>
        <w:spacing w:line="580" w:lineRule="exact"/>
        <w:ind w:left="640"/>
        <w:rPr>
          <w:rFonts w:eastAsia="方正楷体_GBK"/>
          <w:b/>
          <w:sz w:val="32"/>
        </w:rPr>
      </w:pPr>
      <w:r>
        <w:rPr>
          <w:rFonts w:eastAsia="方正楷体_GBK"/>
          <w:b/>
          <w:sz w:val="32"/>
        </w:rPr>
        <w:t>（一）项目资金申报及批复情况</w:t>
      </w:r>
    </w:p>
    <w:p>
      <w:pPr>
        <w:snapToGrid w:val="0"/>
        <w:spacing w:line="580" w:lineRule="exact"/>
        <w:ind w:firstLine="656" w:firstLineChars="200"/>
        <w:rPr>
          <w:rFonts w:ascii="仿宋" w:hAnsi="仿宋" w:eastAsia="仿宋" w:cs="仿宋"/>
          <w:spacing w:val="4"/>
          <w:sz w:val="32"/>
          <w:lang w:val="zh-CN"/>
        </w:rPr>
      </w:pPr>
      <w:r>
        <w:rPr>
          <w:rFonts w:hint="eastAsia" w:ascii="仿宋" w:hAnsi="仿宋" w:eastAsia="仿宋" w:cs="仿宋"/>
          <w:spacing w:val="4"/>
          <w:sz w:val="32"/>
          <w:lang w:val="zh-CN"/>
        </w:rPr>
        <w:t>通过年初预算申报政协委员活动、视察经费</w:t>
      </w:r>
      <w:r>
        <w:rPr>
          <w:rFonts w:hint="eastAsia" w:eastAsia="方正仿宋_GBK"/>
          <w:spacing w:val="4"/>
          <w:sz w:val="32"/>
        </w:rPr>
        <w:t>45</w:t>
      </w:r>
      <w:r>
        <w:rPr>
          <w:rFonts w:eastAsia="方正仿宋_GBK"/>
          <w:spacing w:val="4"/>
          <w:sz w:val="32"/>
          <w:lang w:val="zh-CN"/>
        </w:rPr>
        <w:t>万元，市财政局通过评估将项目预算予以下达（巴财预项[201</w:t>
      </w:r>
      <w:r>
        <w:rPr>
          <w:rFonts w:eastAsia="方正仿宋_GBK"/>
          <w:spacing w:val="4"/>
          <w:sz w:val="32"/>
        </w:rPr>
        <w:t>9</w:t>
      </w:r>
      <w:r>
        <w:rPr>
          <w:rFonts w:eastAsia="方正仿宋_GBK"/>
          <w:spacing w:val="4"/>
          <w:sz w:val="32"/>
          <w:lang w:val="zh-CN"/>
        </w:rPr>
        <w:t>]</w:t>
      </w:r>
      <w:r>
        <w:rPr>
          <w:rFonts w:eastAsia="方正仿宋_GBK"/>
          <w:spacing w:val="4"/>
          <w:sz w:val="32"/>
        </w:rPr>
        <w:t>82</w:t>
      </w:r>
      <w:r>
        <w:rPr>
          <w:rFonts w:eastAsia="方正仿宋_GBK"/>
          <w:spacing w:val="4"/>
          <w:sz w:val="32"/>
          <w:lang w:val="zh-CN"/>
        </w:rPr>
        <w:t xml:space="preserve">号），资金申报、批复符合相关规定。 </w:t>
      </w:r>
    </w:p>
    <w:p>
      <w:pPr>
        <w:snapToGrid w:val="0"/>
        <w:spacing w:line="580" w:lineRule="exact"/>
        <w:ind w:left="640"/>
        <w:rPr>
          <w:rFonts w:eastAsia="方正楷体_GBK"/>
          <w:b/>
          <w:sz w:val="32"/>
        </w:rPr>
      </w:pPr>
      <w:r>
        <w:rPr>
          <w:rFonts w:eastAsia="方正楷体_GBK"/>
          <w:b/>
          <w:sz w:val="32"/>
        </w:rPr>
        <w:t>（二）项目资金申报相符性</w:t>
      </w:r>
    </w:p>
    <w:p>
      <w:pPr>
        <w:snapToGrid w:val="0"/>
        <w:spacing w:line="580" w:lineRule="exact"/>
        <w:ind w:firstLine="656" w:firstLineChars="200"/>
        <w:rPr>
          <w:rFonts w:eastAsia="方正仿宋_GBK"/>
          <w:spacing w:val="4"/>
          <w:sz w:val="32"/>
          <w:lang w:val="zh-CN"/>
        </w:rPr>
      </w:pPr>
      <w:r>
        <w:rPr>
          <w:rFonts w:eastAsia="方正仿宋_GBK"/>
          <w:spacing w:val="4"/>
          <w:sz w:val="32"/>
          <w:lang w:val="zh-CN"/>
        </w:rPr>
        <w:t>截止201</w:t>
      </w:r>
      <w:r>
        <w:rPr>
          <w:rFonts w:eastAsia="方正仿宋_GBK"/>
          <w:spacing w:val="4"/>
          <w:sz w:val="32"/>
        </w:rPr>
        <w:t>9</w:t>
      </w:r>
      <w:r>
        <w:rPr>
          <w:rFonts w:eastAsia="方正仿宋_GBK"/>
          <w:spacing w:val="4"/>
          <w:sz w:val="32"/>
          <w:lang w:val="zh-CN"/>
        </w:rPr>
        <w:t>年12月底，共支出</w:t>
      </w:r>
      <w:r>
        <w:rPr>
          <w:rFonts w:hint="eastAsia" w:eastAsia="方正仿宋_GBK"/>
          <w:spacing w:val="4"/>
          <w:sz w:val="32"/>
          <w:lang w:val="zh-CN"/>
        </w:rPr>
        <w:t>巴中市政协委员活、视察</w:t>
      </w:r>
      <w:r>
        <w:rPr>
          <w:rFonts w:eastAsia="方正仿宋_GBK"/>
          <w:spacing w:val="4"/>
          <w:sz w:val="32"/>
          <w:lang w:val="zh-CN"/>
        </w:rPr>
        <w:t>经费</w:t>
      </w:r>
      <w:r>
        <w:rPr>
          <w:rFonts w:hint="eastAsia" w:eastAsia="方正仿宋_GBK"/>
          <w:spacing w:val="4"/>
          <w:sz w:val="32"/>
        </w:rPr>
        <w:t>45</w:t>
      </w:r>
      <w:r>
        <w:rPr>
          <w:rFonts w:eastAsia="方正仿宋_GBK"/>
          <w:spacing w:val="4"/>
          <w:sz w:val="32"/>
          <w:lang w:val="zh-CN"/>
        </w:rPr>
        <w:t>万元，与全年地方立法专项工作经费申报计划相符，合理可行。</w:t>
      </w:r>
    </w:p>
    <w:p>
      <w:pPr>
        <w:spacing w:line="580" w:lineRule="exact"/>
        <w:ind w:firstLine="640" w:firstLineChars="200"/>
        <w:rPr>
          <w:rFonts w:eastAsia="方正黑体_GBK"/>
          <w:sz w:val="32"/>
        </w:rPr>
      </w:pPr>
      <w:r>
        <w:rPr>
          <w:rFonts w:eastAsia="方正黑体_GBK"/>
          <w:sz w:val="32"/>
        </w:rPr>
        <w:t>二、评价结论及绩效分析</w:t>
      </w:r>
    </w:p>
    <w:p>
      <w:pPr>
        <w:snapToGrid w:val="0"/>
        <w:spacing w:line="580" w:lineRule="exact"/>
        <w:ind w:left="640"/>
        <w:rPr>
          <w:rFonts w:eastAsia="方正楷体_GBK"/>
          <w:b/>
          <w:sz w:val="32"/>
        </w:rPr>
      </w:pPr>
      <w:r>
        <w:rPr>
          <w:rFonts w:eastAsia="方正楷体_GBK"/>
          <w:b/>
          <w:sz w:val="32"/>
        </w:rPr>
        <w:t>（一）评价结论</w:t>
      </w:r>
    </w:p>
    <w:p>
      <w:pPr>
        <w:spacing w:line="580" w:lineRule="exact"/>
        <w:ind w:firstLine="640" w:firstLineChars="200"/>
        <w:rPr>
          <w:rFonts w:eastAsia="仿宋"/>
          <w:sz w:val="32"/>
        </w:rPr>
      </w:pPr>
      <w:r>
        <w:rPr>
          <w:rFonts w:eastAsia="仿宋"/>
          <w:sz w:val="32"/>
        </w:rPr>
        <w:t>通过该项目实施，推动</w:t>
      </w:r>
      <w:r>
        <w:rPr>
          <w:rFonts w:hint="eastAsia" w:eastAsia="仿宋"/>
          <w:sz w:val="32"/>
        </w:rPr>
        <w:t>委员视察</w:t>
      </w:r>
      <w:r>
        <w:rPr>
          <w:rFonts w:eastAsia="仿宋"/>
          <w:sz w:val="32"/>
        </w:rPr>
        <w:t>工作有序开展，助推全市民主法治建设，自评得分95分。</w:t>
      </w:r>
    </w:p>
    <w:p>
      <w:pPr>
        <w:snapToGrid w:val="0"/>
        <w:spacing w:line="580" w:lineRule="exact"/>
        <w:ind w:left="640"/>
        <w:rPr>
          <w:rFonts w:eastAsia="方正楷体_GBK"/>
          <w:b/>
          <w:sz w:val="32"/>
        </w:rPr>
      </w:pPr>
      <w:r>
        <w:rPr>
          <w:rFonts w:eastAsia="方正楷体_GBK"/>
          <w:b/>
          <w:sz w:val="32"/>
        </w:rPr>
        <w:t>（二）绩效分析</w:t>
      </w:r>
    </w:p>
    <w:p>
      <w:pPr>
        <w:spacing w:line="580" w:lineRule="exact"/>
        <w:ind w:firstLine="643" w:firstLineChars="200"/>
        <w:rPr>
          <w:rFonts w:eastAsia="仿宋"/>
          <w:b/>
          <w:sz w:val="32"/>
        </w:rPr>
      </w:pPr>
      <w:r>
        <w:rPr>
          <w:rFonts w:eastAsia="仿宋"/>
          <w:b/>
          <w:sz w:val="32"/>
        </w:rPr>
        <w:t>1、项目决策</w:t>
      </w:r>
    </w:p>
    <w:p>
      <w:pPr>
        <w:spacing w:line="580" w:lineRule="exact"/>
        <w:ind w:firstLine="640" w:firstLineChars="200"/>
        <w:rPr>
          <w:rFonts w:eastAsia="仿宋"/>
          <w:sz w:val="32"/>
        </w:rPr>
      </w:pPr>
      <w:r>
        <w:rPr>
          <w:rFonts w:eastAsia="仿宋"/>
          <w:sz w:val="32"/>
        </w:rPr>
        <w:t>严格按照工作流程，对项目的申报、实施、检查督促等全过程进行管理，保证项目实施规范有序。建立健全项目实施机制，制定招投标、政府采购、项目公示等制度，确保项目工作扎实推进。</w:t>
      </w:r>
    </w:p>
    <w:p>
      <w:pPr>
        <w:spacing w:line="580" w:lineRule="exact"/>
        <w:ind w:firstLine="643" w:firstLineChars="200"/>
        <w:rPr>
          <w:rFonts w:eastAsia="仿宋"/>
          <w:b/>
          <w:sz w:val="32"/>
        </w:rPr>
      </w:pPr>
      <w:r>
        <w:rPr>
          <w:rFonts w:eastAsia="仿宋"/>
          <w:b/>
          <w:sz w:val="32"/>
        </w:rPr>
        <w:t>2、项目管理</w:t>
      </w:r>
    </w:p>
    <w:p>
      <w:pPr>
        <w:spacing w:line="580" w:lineRule="exact"/>
        <w:ind w:firstLine="640" w:firstLineChars="200"/>
        <w:rPr>
          <w:rFonts w:eastAsia="仿宋"/>
          <w:sz w:val="32"/>
        </w:rPr>
      </w:pPr>
      <w:r>
        <w:rPr>
          <w:rFonts w:eastAsia="仿宋"/>
          <w:sz w:val="32"/>
        </w:rPr>
        <w:t>成立了项目资金管理领导小组，全面负责项目资金管理工作。按要求设置账务核算科目，严格按项目资金管理制度规范会计核算，做到专款专用。截止2019年12月底，</w:t>
      </w:r>
      <w:r>
        <w:rPr>
          <w:rFonts w:hint="eastAsia" w:eastAsia="仿宋"/>
          <w:sz w:val="32"/>
        </w:rPr>
        <w:t>政协委员活动、视察</w:t>
      </w:r>
      <w:r>
        <w:rPr>
          <w:rFonts w:eastAsia="仿宋"/>
          <w:sz w:val="32"/>
        </w:rPr>
        <w:t>经费到位</w:t>
      </w:r>
      <w:r>
        <w:rPr>
          <w:rFonts w:hint="eastAsia" w:eastAsia="仿宋"/>
          <w:sz w:val="32"/>
        </w:rPr>
        <w:t>45</w:t>
      </w:r>
      <w:r>
        <w:rPr>
          <w:rFonts w:eastAsia="仿宋"/>
          <w:sz w:val="32"/>
        </w:rPr>
        <w:t>万元，支付</w:t>
      </w:r>
      <w:r>
        <w:rPr>
          <w:rFonts w:hint="eastAsia" w:eastAsia="仿宋"/>
          <w:sz w:val="32"/>
        </w:rPr>
        <w:t>45</w:t>
      </w:r>
      <w:r>
        <w:rPr>
          <w:rFonts w:eastAsia="仿宋"/>
          <w:sz w:val="32"/>
        </w:rPr>
        <w:t>万元，资金支付与全年收入相符。</w:t>
      </w:r>
    </w:p>
    <w:p>
      <w:pPr>
        <w:spacing w:line="580" w:lineRule="exact"/>
        <w:ind w:firstLine="643" w:firstLineChars="200"/>
        <w:rPr>
          <w:rFonts w:eastAsia="仿宋"/>
          <w:b/>
          <w:sz w:val="32"/>
        </w:rPr>
      </w:pPr>
      <w:r>
        <w:rPr>
          <w:rFonts w:eastAsia="仿宋"/>
          <w:b/>
          <w:sz w:val="32"/>
        </w:rPr>
        <w:t>3、项目绩效</w:t>
      </w:r>
    </w:p>
    <w:p>
      <w:pPr>
        <w:spacing w:line="580" w:lineRule="exact"/>
        <w:ind w:firstLine="640" w:firstLineChars="200"/>
        <w:rPr>
          <w:rFonts w:eastAsia="方正仿宋_GBK"/>
          <w:kern w:val="0"/>
          <w:sz w:val="32"/>
        </w:rPr>
      </w:pPr>
      <w:r>
        <w:rPr>
          <w:rFonts w:hint="eastAsia" w:eastAsia="方正仿宋_GBK"/>
          <w:kern w:val="0"/>
          <w:sz w:val="32"/>
        </w:rPr>
        <w:t>政协委员开展调研视察工作30余次，撰写调研报告30余篇，</w:t>
      </w:r>
      <w:r>
        <w:rPr>
          <w:rFonts w:eastAsia="方正仿宋_GBK"/>
          <w:kern w:val="0"/>
          <w:sz w:val="32"/>
        </w:rPr>
        <w:t>促进地方经济发展。</w:t>
      </w:r>
    </w:p>
    <w:p>
      <w:pPr>
        <w:spacing w:line="580" w:lineRule="exact"/>
        <w:ind w:firstLine="640" w:firstLineChars="200"/>
        <w:rPr>
          <w:rFonts w:eastAsia="方正黑体_GBK"/>
          <w:kern w:val="0"/>
          <w:sz w:val="32"/>
        </w:rPr>
      </w:pPr>
      <w:r>
        <w:rPr>
          <w:rFonts w:eastAsia="方正黑体_GBK"/>
          <w:kern w:val="0"/>
          <w:sz w:val="32"/>
        </w:rPr>
        <w:t>三、存在主要问题（无）</w:t>
      </w:r>
    </w:p>
    <w:p>
      <w:pPr>
        <w:spacing w:line="580" w:lineRule="exact"/>
        <w:ind w:firstLine="640" w:firstLineChars="200"/>
        <w:rPr>
          <w:rFonts w:eastAsia="方正黑体_GBK"/>
          <w:sz w:val="32"/>
        </w:rPr>
      </w:pPr>
      <w:r>
        <w:rPr>
          <w:rFonts w:eastAsia="方正黑体_GBK"/>
          <w:kern w:val="0"/>
          <w:sz w:val="32"/>
        </w:rPr>
        <w:t>四、相关措施建议（无）</w:t>
      </w:r>
    </w:p>
    <w:p>
      <w:pPr>
        <w:spacing w:line="600" w:lineRule="exact"/>
        <w:outlineLvl w:val="0"/>
        <w:rPr>
          <w:rStyle w:val="24"/>
          <w:rFonts w:eastAsia="仿宋"/>
          <w:sz w:val="32"/>
        </w:rPr>
      </w:pPr>
      <w:r>
        <w:rPr>
          <w:rStyle w:val="24"/>
          <w:rFonts w:eastAsia="仿宋"/>
          <w:sz w:val="32"/>
        </w:rPr>
        <w:br w:type="page"/>
      </w:r>
      <w:r>
        <w:rPr>
          <w:rStyle w:val="24"/>
          <w:rFonts w:eastAsia="仿宋"/>
          <w:sz w:val="32"/>
        </w:rPr>
        <w:t>附件5</w:t>
      </w:r>
    </w:p>
    <w:p>
      <w:pPr>
        <w:pStyle w:val="31"/>
        <w:spacing w:line="580" w:lineRule="exact"/>
        <w:jc w:val="center"/>
        <w:rPr>
          <w:rFonts w:ascii="Times New Roman" w:eastAsia="华文中宋"/>
          <w:b/>
          <w:color w:val="auto"/>
          <w:spacing w:val="4"/>
          <w:sz w:val="44"/>
        </w:rPr>
      </w:pPr>
      <w:r>
        <w:rPr>
          <w:rFonts w:hint="eastAsia" w:ascii="Times New Roman" w:eastAsia="华文中宋"/>
          <w:b/>
          <w:color w:val="auto"/>
          <w:spacing w:val="4"/>
          <w:sz w:val="44"/>
        </w:rPr>
        <w:t>巴中市政协</w:t>
      </w:r>
    </w:p>
    <w:p>
      <w:pPr>
        <w:pStyle w:val="31"/>
        <w:spacing w:line="580" w:lineRule="exact"/>
        <w:jc w:val="center"/>
        <w:rPr>
          <w:rFonts w:ascii="Times New Roman" w:eastAsia="仿宋_GB2312"/>
          <w:color w:val="auto"/>
          <w:spacing w:val="4"/>
          <w:sz w:val="32"/>
          <w:lang w:val="zh-CN"/>
        </w:rPr>
      </w:pPr>
      <w:r>
        <w:rPr>
          <w:rFonts w:ascii="Times New Roman" w:eastAsia="华文中宋"/>
          <w:b/>
          <w:color w:val="auto"/>
          <w:spacing w:val="4"/>
          <w:sz w:val="44"/>
        </w:rPr>
        <w:t>2019年度预算</w:t>
      </w:r>
      <w:r>
        <w:rPr>
          <w:rFonts w:hint="eastAsia" w:ascii="Times New Roman" w:eastAsia="华文中宋"/>
          <w:b/>
          <w:color w:val="auto"/>
          <w:spacing w:val="4"/>
          <w:sz w:val="44"/>
        </w:rPr>
        <w:t>创引帮</w:t>
      </w:r>
      <w:r>
        <w:rPr>
          <w:rFonts w:ascii="Times New Roman" w:eastAsia="华文中宋"/>
          <w:b/>
          <w:color w:val="auto"/>
          <w:spacing w:val="4"/>
          <w:sz w:val="44"/>
        </w:rPr>
        <w:t>经费绩效评价报告</w:t>
      </w:r>
    </w:p>
    <w:p>
      <w:pPr>
        <w:snapToGrid w:val="0"/>
        <w:spacing w:line="580" w:lineRule="exact"/>
        <w:ind w:firstLine="656" w:firstLineChars="200"/>
        <w:rPr>
          <w:rFonts w:eastAsia="黑体"/>
          <w:spacing w:val="4"/>
          <w:sz w:val="32"/>
        </w:rPr>
      </w:pPr>
    </w:p>
    <w:p>
      <w:pPr>
        <w:snapToGrid w:val="0"/>
        <w:spacing w:line="580" w:lineRule="exact"/>
        <w:ind w:firstLine="656" w:firstLineChars="200"/>
        <w:rPr>
          <w:rFonts w:eastAsia="黑体"/>
          <w:spacing w:val="4"/>
          <w:sz w:val="32"/>
          <w:lang w:val="zh-CN"/>
        </w:rPr>
      </w:pPr>
      <w:r>
        <w:rPr>
          <w:rFonts w:eastAsia="黑体"/>
          <w:spacing w:val="4"/>
          <w:sz w:val="32"/>
        </w:rPr>
        <w:t>一、</w:t>
      </w:r>
      <w:r>
        <w:rPr>
          <w:rFonts w:eastAsia="黑体"/>
          <w:spacing w:val="4"/>
          <w:sz w:val="32"/>
          <w:lang w:val="zh-CN"/>
        </w:rPr>
        <w:t>项目概况</w:t>
      </w:r>
    </w:p>
    <w:p>
      <w:pPr>
        <w:snapToGrid w:val="0"/>
        <w:spacing w:line="580" w:lineRule="exact"/>
        <w:ind w:firstLine="659" w:firstLineChars="200"/>
        <w:rPr>
          <w:rFonts w:eastAsia="楷体_GB2312"/>
          <w:b/>
          <w:spacing w:val="4"/>
          <w:sz w:val="32"/>
          <w:lang w:val="zh-CN"/>
        </w:rPr>
      </w:pPr>
      <w:r>
        <w:rPr>
          <w:rFonts w:eastAsia="楷体_GB2312"/>
          <w:b/>
          <w:spacing w:val="4"/>
          <w:sz w:val="32"/>
          <w:lang w:val="zh-CN"/>
        </w:rPr>
        <w:t>（一）项目基本情况</w:t>
      </w:r>
    </w:p>
    <w:p>
      <w:pPr>
        <w:snapToGrid w:val="0"/>
        <w:spacing w:line="580" w:lineRule="exact"/>
        <w:ind w:firstLine="656" w:firstLineChars="200"/>
        <w:rPr>
          <w:rFonts w:eastAsia="仿宋_GB2312"/>
          <w:spacing w:val="4"/>
          <w:sz w:val="32"/>
          <w:lang w:val="zh-CN"/>
        </w:rPr>
      </w:pPr>
      <w:r>
        <w:rPr>
          <w:rFonts w:hint="eastAsia" w:eastAsia="仿宋_GB2312"/>
          <w:spacing w:val="4"/>
          <w:sz w:val="32"/>
          <w:lang w:val="zh-CN"/>
        </w:rPr>
        <w:t>创新开展“创引帮”活动，协调解决企业难题，助推项目落地见效。</w:t>
      </w:r>
    </w:p>
    <w:p>
      <w:pPr>
        <w:snapToGrid w:val="0"/>
        <w:spacing w:line="580" w:lineRule="exact"/>
        <w:ind w:firstLine="659" w:firstLineChars="200"/>
        <w:rPr>
          <w:rFonts w:eastAsia="楷体_GB2312"/>
          <w:b/>
          <w:spacing w:val="4"/>
          <w:sz w:val="32"/>
          <w:lang w:val="zh-CN"/>
        </w:rPr>
      </w:pPr>
      <w:r>
        <w:rPr>
          <w:rFonts w:eastAsia="楷体_GB2312"/>
          <w:b/>
          <w:spacing w:val="4"/>
          <w:sz w:val="32"/>
          <w:lang w:val="zh-CN"/>
        </w:rPr>
        <w:t>（二）项目绩效目标</w:t>
      </w:r>
    </w:p>
    <w:p>
      <w:pPr>
        <w:spacing w:line="560" w:lineRule="exact"/>
        <w:ind w:firstLine="656" w:firstLineChars="200"/>
        <w:rPr>
          <w:rFonts w:ascii="仿宋_GB2312" w:hAnsi="宋体"/>
          <w:lang w:val="zh-CN"/>
        </w:rPr>
      </w:pPr>
      <w:r>
        <w:rPr>
          <w:rFonts w:eastAsia="仿宋_GB2312"/>
          <w:spacing w:val="4"/>
          <w:sz w:val="32"/>
          <w:lang w:val="zh-CN"/>
        </w:rPr>
        <w:t>1.项目主要内容</w:t>
      </w:r>
      <w:r>
        <w:rPr>
          <w:rFonts w:hint="eastAsia" w:eastAsia="方正仿宋简体"/>
          <w:sz w:val="32"/>
          <w:szCs w:val="32"/>
        </w:rPr>
        <w:t>联动巴商总会和异地巴中商会，进一步拓展领域，挖掘潜力，创新招引渠道和方式，支持巴商总部产业园园区建设和入园企业招引，协力市委市政府新招引一批大项目好项目；持续加强跟踪服务，协调解决企业难题，助推项目落地见效和企业发展壮大；组织全市政协委员持续帮学帮企、扶弱济困，让“创引帮”更有活力、更有成效。</w:t>
      </w:r>
    </w:p>
    <w:p>
      <w:pPr>
        <w:snapToGrid w:val="0"/>
        <w:spacing w:line="580" w:lineRule="exact"/>
        <w:ind w:firstLine="656" w:firstLineChars="200"/>
        <w:rPr>
          <w:rFonts w:eastAsia="仿宋_GB2312"/>
          <w:spacing w:val="4"/>
          <w:sz w:val="32"/>
          <w:lang w:val="zh-CN"/>
        </w:rPr>
      </w:pPr>
    </w:p>
    <w:p>
      <w:pPr>
        <w:numPr>
          <w:ilvl w:val="0"/>
          <w:numId w:val="6"/>
        </w:numPr>
        <w:adjustRightInd w:val="0"/>
        <w:snapToGrid w:val="0"/>
        <w:spacing w:line="600" w:lineRule="exact"/>
        <w:ind w:firstLine="720"/>
        <w:rPr>
          <w:rFonts w:ascii="仿宋_GB2312" w:hAnsi="宋体"/>
          <w:sz w:val="32"/>
          <w:szCs w:val="32"/>
          <w:lang w:val="zh-CN"/>
        </w:rPr>
      </w:pPr>
      <w:r>
        <w:rPr>
          <w:rFonts w:eastAsia="仿宋_GB2312"/>
          <w:spacing w:val="4"/>
          <w:sz w:val="32"/>
          <w:lang w:val="zh-CN"/>
        </w:rPr>
        <w:t>项目应实现的具体绩效目标</w:t>
      </w:r>
    </w:p>
    <w:p>
      <w:pPr>
        <w:adjustRightInd w:val="0"/>
        <w:snapToGrid w:val="0"/>
        <w:spacing w:line="600" w:lineRule="exact"/>
        <w:ind w:firstLine="640" w:firstLineChars="200"/>
        <w:rPr>
          <w:rFonts w:ascii="仿宋_GB2312" w:hAnsi="宋体"/>
          <w:sz w:val="32"/>
          <w:szCs w:val="32"/>
          <w:lang w:val="zh-CN"/>
        </w:rPr>
      </w:pPr>
      <w:r>
        <w:rPr>
          <w:rFonts w:hint="eastAsia" w:ascii="仿宋" w:hAnsi="仿宋" w:eastAsia="仿宋" w:cs="仿宋"/>
          <w:color w:val="000000"/>
          <w:kern w:val="0"/>
          <w:sz w:val="32"/>
          <w:szCs w:val="32"/>
        </w:rPr>
        <w:t>协调解决企业难题、助推项目落地见效和企业发展壮大</w:t>
      </w:r>
      <w:r>
        <w:rPr>
          <w:rFonts w:hint="eastAsia" w:eastAsia="方正仿宋简体"/>
          <w:sz w:val="32"/>
          <w:szCs w:val="32"/>
        </w:rPr>
        <w:t>帮学帮企、扶弱济困</w:t>
      </w:r>
      <w:r>
        <w:rPr>
          <w:rFonts w:hint="eastAsia" w:ascii="仿宋" w:hAnsi="仿宋" w:eastAsia="仿宋" w:cs="仿宋"/>
          <w:color w:val="000000"/>
          <w:kern w:val="0"/>
          <w:sz w:val="32"/>
          <w:szCs w:val="32"/>
        </w:rPr>
        <w:t>。</w:t>
      </w:r>
    </w:p>
    <w:p>
      <w:pPr>
        <w:adjustRightInd w:val="0"/>
        <w:snapToGrid w:val="0"/>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创办实体</w:t>
      </w:r>
      <w:r>
        <w:rPr>
          <w:rStyle w:val="32"/>
          <w:rFonts w:eastAsia="方正仿宋简体"/>
          <w:sz w:val="32"/>
          <w:szCs w:val="32"/>
        </w:rPr>
        <w:t>100余个</w:t>
      </w:r>
      <w:r>
        <w:rPr>
          <w:rFonts w:hint="eastAsia" w:ascii="仿宋" w:hAnsi="仿宋" w:eastAsia="仿宋" w:cs="仿宋"/>
          <w:color w:val="000000"/>
          <w:kern w:val="0"/>
          <w:sz w:val="32"/>
          <w:szCs w:val="32"/>
        </w:rPr>
        <w:t>，</w:t>
      </w:r>
      <w:r>
        <w:rPr>
          <w:rFonts w:hint="eastAsia" w:eastAsia="方正仿宋简体" w:cs="方正仿宋简体"/>
          <w:sz w:val="32"/>
          <w:szCs w:val="32"/>
        </w:rPr>
        <w:t>招商引资签约资金5.8亿元</w:t>
      </w:r>
      <w:r>
        <w:rPr>
          <w:rFonts w:hint="eastAsia" w:ascii="仿宋" w:hAnsi="仿宋" w:eastAsia="仿宋" w:cs="仿宋"/>
          <w:color w:val="000000"/>
          <w:kern w:val="0"/>
          <w:sz w:val="32"/>
          <w:szCs w:val="32"/>
        </w:rPr>
        <w:t>，招才引智185人（次），帮助就业人员1300多名，</w:t>
      </w:r>
      <w:r>
        <w:rPr>
          <w:rFonts w:hint="eastAsia" w:eastAsia="方正仿宋简体"/>
          <w:sz w:val="32"/>
          <w:szCs w:val="32"/>
        </w:rPr>
        <w:t>帮助700多名贫困学生</w:t>
      </w:r>
      <w:r>
        <w:rPr>
          <w:rFonts w:hint="eastAsia" w:ascii="仿宋" w:hAnsi="仿宋" w:eastAsia="仿宋" w:cs="仿宋"/>
          <w:color w:val="000000"/>
          <w:kern w:val="0"/>
          <w:sz w:val="32"/>
          <w:szCs w:val="32"/>
        </w:rPr>
        <w:t>，</w:t>
      </w:r>
      <w:r>
        <w:rPr>
          <w:rFonts w:hint="eastAsia" w:eastAsia="方正仿宋简体"/>
          <w:sz w:val="32"/>
          <w:szCs w:val="32"/>
        </w:rPr>
        <w:t>帮助通江银耳、南江黄羊、平昌青花椒、恩阳川明参等38家企业或专合组织的特色农产品进入全国大中型超市及电商平台。</w:t>
      </w:r>
    </w:p>
    <w:p>
      <w:pPr>
        <w:adjustRightInd w:val="0"/>
        <w:snapToGrid w:val="0"/>
        <w:spacing w:line="600" w:lineRule="exact"/>
        <w:ind w:firstLine="640" w:firstLineChars="200"/>
        <w:jc w:val="left"/>
        <w:rPr>
          <w:rFonts w:eastAsia="方正仿宋简体"/>
          <w:sz w:val="32"/>
          <w:szCs w:val="32"/>
        </w:rPr>
      </w:pPr>
      <w:r>
        <w:rPr>
          <w:rFonts w:hint="eastAsia" w:eastAsia="方正仿宋简体"/>
          <w:sz w:val="32"/>
          <w:szCs w:val="32"/>
        </w:rPr>
        <w:t>支持巴商总部产业园园区建设和入园企业招引，协力市委市政府新招引一批大项目好项目；持续加强跟踪服务，协调解决企业难题，助推项目落地见效和企业发展壮大；组织全市政协委员持续帮学帮企、扶弱济困，</w:t>
      </w:r>
    </w:p>
    <w:p>
      <w:pPr>
        <w:adjustRightInd w:val="0"/>
        <w:snapToGrid w:val="0"/>
        <w:spacing w:line="560" w:lineRule="exact"/>
        <w:ind w:firstLine="720"/>
        <w:rPr>
          <w:rFonts w:ascii="仿宋_GB2312" w:hAnsi="宋体"/>
          <w:lang w:val="zh-CN"/>
        </w:rPr>
      </w:pPr>
      <w:r>
        <w:rPr>
          <w:rFonts w:hint="eastAsia" w:ascii="仿宋" w:hAnsi="仿宋" w:eastAsia="仿宋" w:cs="仿宋"/>
          <w:kern w:val="0"/>
          <w:sz w:val="32"/>
          <w:szCs w:val="32"/>
          <w:lang w:val="zh-CN"/>
        </w:rPr>
        <w:t>做到专款专用，支付依据合规合法，资金支付与预算相符，足额保证了项目成果的提交</w:t>
      </w:r>
      <w:r>
        <w:rPr>
          <w:rFonts w:hint="eastAsia" w:ascii="方正仿宋简体" w:hAnsi="仿宋" w:eastAsia="方正仿宋简体"/>
          <w:szCs w:val="32"/>
          <w:lang w:val="zh-CN"/>
        </w:rPr>
        <w:t>。</w:t>
      </w:r>
    </w:p>
    <w:p>
      <w:pPr>
        <w:snapToGrid w:val="0"/>
        <w:spacing w:line="580" w:lineRule="exact"/>
        <w:ind w:firstLine="656" w:firstLineChars="200"/>
        <w:rPr>
          <w:rFonts w:eastAsia="仿宋_GB2312"/>
          <w:spacing w:val="4"/>
          <w:sz w:val="32"/>
          <w:lang w:val="zh-CN"/>
        </w:rPr>
      </w:pPr>
    </w:p>
    <w:p>
      <w:pPr>
        <w:snapToGrid w:val="0"/>
        <w:spacing w:line="580" w:lineRule="exact"/>
        <w:ind w:firstLine="656" w:firstLineChars="200"/>
        <w:rPr>
          <w:rFonts w:eastAsia="黑体"/>
          <w:spacing w:val="4"/>
          <w:sz w:val="32"/>
        </w:rPr>
      </w:pPr>
      <w:r>
        <w:rPr>
          <w:rFonts w:eastAsia="黑体"/>
          <w:spacing w:val="4"/>
          <w:sz w:val="32"/>
        </w:rPr>
        <w:t>二、项目资金申报及使用情况</w:t>
      </w:r>
    </w:p>
    <w:p>
      <w:pPr>
        <w:snapToGrid w:val="0"/>
        <w:spacing w:line="580" w:lineRule="exact"/>
        <w:ind w:firstLine="659" w:firstLineChars="200"/>
        <w:rPr>
          <w:rFonts w:eastAsia="楷体_GB2312"/>
          <w:b/>
          <w:spacing w:val="4"/>
          <w:sz w:val="32"/>
          <w:lang w:val="zh-CN"/>
        </w:rPr>
      </w:pPr>
      <w:r>
        <w:rPr>
          <w:rFonts w:eastAsia="楷体_GB2312"/>
          <w:b/>
          <w:spacing w:val="4"/>
          <w:sz w:val="32"/>
          <w:lang w:val="zh-CN"/>
        </w:rPr>
        <w:t>（一）项目资金申报及批复情况</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为确保预算</w:t>
      </w:r>
      <w:r>
        <w:rPr>
          <w:rFonts w:hint="eastAsia" w:eastAsia="仿宋_GB2312"/>
          <w:spacing w:val="4"/>
          <w:sz w:val="32"/>
          <w:lang w:val="zh-CN"/>
        </w:rPr>
        <w:t>创引帮工作</w:t>
      </w:r>
      <w:r>
        <w:rPr>
          <w:rFonts w:eastAsia="仿宋_GB2312"/>
          <w:spacing w:val="4"/>
          <w:sz w:val="32"/>
          <w:lang w:val="zh-CN"/>
        </w:rPr>
        <w:t>正常开展，2019年年初市财政局预算批复下达预算联网监督经费</w:t>
      </w:r>
      <w:r>
        <w:rPr>
          <w:rFonts w:hint="eastAsia" w:eastAsia="仿宋_GB2312"/>
          <w:spacing w:val="4"/>
          <w:sz w:val="32"/>
        </w:rPr>
        <w:t>20</w:t>
      </w:r>
      <w:r>
        <w:rPr>
          <w:rFonts w:eastAsia="仿宋_GB2312"/>
          <w:spacing w:val="4"/>
          <w:sz w:val="32"/>
          <w:lang w:val="zh-CN"/>
        </w:rPr>
        <w:t>万元，资金申报、批复符合相关规定。</w:t>
      </w:r>
    </w:p>
    <w:p>
      <w:pPr>
        <w:snapToGrid w:val="0"/>
        <w:spacing w:line="580" w:lineRule="exact"/>
        <w:ind w:firstLine="659" w:firstLineChars="200"/>
        <w:rPr>
          <w:rFonts w:eastAsia="楷体_GB2312"/>
          <w:b/>
          <w:spacing w:val="4"/>
          <w:sz w:val="32"/>
          <w:lang w:val="zh-CN"/>
        </w:rPr>
      </w:pPr>
      <w:r>
        <w:rPr>
          <w:rFonts w:eastAsia="楷体_GB2312"/>
          <w:b/>
          <w:spacing w:val="4"/>
          <w:sz w:val="32"/>
          <w:lang w:val="zh-CN"/>
        </w:rPr>
        <w:t>（二）资金计划、到位及使用情况</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1.资金计划。该项目资金年初预算</w:t>
      </w:r>
      <w:r>
        <w:rPr>
          <w:rFonts w:hint="eastAsia" w:eastAsia="仿宋_GB2312"/>
          <w:spacing w:val="4"/>
          <w:sz w:val="32"/>
        </w:rPr>
        <w:t>20</w:t>
      </w:r>
      <w:r>
        <w:rPr>
          <w:rFonts w:eastAsia="仿宋_GB2312"/>
          <w:spacing w:val="4"/>
          <w:sz w:val="32"/>
          <w:lang w:val="zh-CN"/>
        </w:rPr>
        <w:t>万元。</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2.资金到位。截止评价时点实际到位资金</w:t>
      </w:r>
      <w:r>
        <w:rPr>
          <w:rFonts w:hint="eastAsia" w:eastAsia="仿宋_GB2312"/>
          <w:spacing w:val="4"/>
          <w:sz w:val="32"/>
        </w:rPr>
        <w:t>20</w:t>
      </w:r>
      <w:r>
        <w:rPr>
          <w:rFonts w:eastAsia="仿宋_GB2312"/>
          <w:spacing w:val="4"/>
          <w:sz w:val="32"/>
          <w:lang w:val="zh-CN"/>
        </w:rPr>
        <w:t>万元（年初预算）。资金到位情况与该项目资金计划相等，资金到位率100%。</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3.资金使用。截止评价时点预算</w:t>
      </w:r>
      <w:r>
        <w:rPr>
          <w:rFonts w:hint="eastAsia" w:eastAsia="仿宋_GB2312"/>
          <w:spacing w:val="4"/>
          <w:sz w:val="32"/>
          <w:lang w:val="zh-CN"/>
        </w:rPr>
        <w:t>创引帮工作</w:t>
      </w:r>
      <w:r>
        <w:rPr>
          <w:rFonts w:eastAsia="仿宋_GB2312"/>
          <w:spacing w:val="4"/>
          <w:sz w:val="32"/>
          <w:lang w:val="zh-CN"/>
        </w:rPr>
        <w:t>经费实际支出</w:t>
      </w:r>
      <w:r>
        <w:rPr>
          <w:rFonts w:hint="eastAsia" w:eastAsia="仿宋_GB2312"/>
          <w:spacing w:val="4"/>
          <w:sz w:val="32"/>
        </w:rPr>
        <w:t>20</w:t>
      </w:r>
      <w:r>
        <w:rPr>
          <w:rFonts w:eastAsia="仿宋_GB2312"/>
          <w:spacing w:val="4"/>
          <w:sz w:val="32"/>
          <w:lang w:val="zh-CN"/>
        </w:rPr>
        <w:t>万元，做到专款专用，支付依据合规合法，资金支付与年初预算相符。</w:t>
      </w:r>
    </w:p>
    <w:p>
      <w:pPr>
        <w:snapToGrid w:val="0"/>
        <w:spacing w:line="580" w:lineRule="exact"/>
        <w:ind w:firstLine="659" w:firstLineChars="200"/>
        <w:rPr>
          <w:rFonts w:eastAsia="楷体_GB2312"/>
          <w:b/>
          <w:spacing w:val="4"/>
          <w:sz w:val="32"/>
          <w:lang w:val="zh-CN"/>
        </w:rPr>
      </w:pPr>
      <w:r>
        <w:rPr>
          <w:rFonts w:eastAsia="楷体_GB2312"/>
          <w:b/>
          <w:spacing w:val="4"/>
          <w:sz w:val="32"/>
          <w:lang w:val="zh-CN"/>
        </w:rPr>
        <w:t>（三）项目财务管理情况</w:t>
      </w:r>
    </w:p>
    <w:p>
      <w:pPr>
        <w:spacing w:line="520" w:lineRule="exact"/>
        <w:ind w:firstLine="640" w:firstLineChars="200"/>
        <w:outlineLvl w:val="0"/>
        <w:rPr>
          <w:rFonts w:eastAsia="仿宋_GB2312"/>
          <w:sz w:val="32"/>
          <w:lang w:val="zh-CN"/>
        </w:rPr>
      </w:pPr>
      <w:r>
        <w:rPr>
          <w:rFonts w:eastAsia="仿宋_GB2312"/>
          <w:kern w:val="0"/>
          <w:sz w:val="32"/>
        </w:rPr>
        <w:t>我办严格执行资金的预算执行，以资金监管为抓手，创新资金管理模式，进一步完善管理机制，提升服务质量，取得了良好的成效。</w:t>
      </w:r>
      <w:r>
        <w:rPr>
          <w:rFonts w:eastAsia="仿宋_GB2312"/>
          <w:b/>
          <w:kern w:val="0"/>
          <w:sz w:val="32"/>
        </w:rPr>
        <w:t>一是</w:t>
      </w:r>
      <w:r>
        <w:rPr>
          <w:rFonts w:eastAsia="仿宋_GB2312"/>
          <w:kern w:val="0"/>
          <w:sz w:val="32"/>
        </w:rPr>
        <w:t>加强制度建设，完善资金监管机制。近年来，先后制订了《巴中市</w:t>
      </w:r>
      <w:r>
        <w:rPr>
          <w:rFonts w:hint="eastAsia" w:eastAsia="仿宋_GB2312"/>
          <w:kern w:val="0"/>
          <w:sz w:val="32"/>
        </w:rPr>
        <w:t>政协</w:t>
      </w:r>
      <w:r>
        <w:rPr>
          <w:rFonts w:eastAsia="仿宋_GB2312"/>
          <w:kern w:val="0"/>
          <w:sz w:val="32"/>
        </w:rPr>
        <w:t>常委会机关预算管理制度》、《巴中市</w:t>
      </w:r>
      <w:r>
        <w:rPr>
          <w:rFonts w:hint="eastAsia" w:eastAsia="仿宋_GB2312"/>
          <w:kern w:val="0"/>
          <w:sz w:val="32"/>
        </w:rPr>
        <w:t>政协</w:t>
      </w:r>
      <w:r>
        <w:rPr>
          <w:rFonts w:eastAsia="仿宋_GB2312"/>
          <w:kern w:val="0"/>
          <w:sz w:val="32"/>
        </w:rPr>
        <w:t>常委会机关资产管理制度》、《巴中</w:t>
      </w:r>
      <w:r>
        <w:rPr>
          <w:rFonts w:hint="eastAsia" w:eastAsia="仿宋_GB2312"/>
          <w:kern w:val="0"/>
          <w:sz w:val="32"/>
        </w:rPr>
        <w:t>政协</w:t>
      </w:r>
      <w:r>
        <w:rPr>
          <w:rFonts w:eastAsia="仿宋_GB2312"/>
          <w:kern w:val="0"/>
          <w:sz w:val="32"/>
        </w:rPr>
        <w:t>常委会机关政府采购制度》、《巴中市</w:t>
      </w:r>
      <w:r>
        <w:rPr>
          <w:rFonts w:hint="eastAsia" w:eastAsia="仿宋_GB2312"/>
          <w:kern w:val="0"/>
          <w:sz w:val="32"/>
        </w:rPr>
        <w:t>政协</w:t>
      </w:r>
      <w:r>
        <w:rPr>
          <w:rFonts w:eastAsia="仿宋_GB2312"/>
          <w:kern w:val="0"/>
          <w:sz w:val="32"/>
        </w:rPr>
        <w:t>常委会机关工作规则》等管理办法，并将资金纳入重点监管范围，统一核算、集中支付。二</w:t>
      </w:r>
      <w:r>
        <w:rPr>
          <w:rFonts w:eastAsia="仿宋_GB2312"/>
          <w:b/>
          <w:kern w:val="0"/>
          <w:sz w:val="32"/>
        </w:rPr>
        <w:t>是</w:t>
      </w:r>
      <w:r>
        <w:rPr>
          <w:rFonts w:eastAsia="仿宋_GB2312"/>
          <w:kern w:val="0"/>
          <w:sz w:val="32"/>
        </w:rPr>
        <w:t>加强拨付审查，规范资金拨付程序。我办配合市财政局加强对经费的管理，规范资金拨付和使用，注重经费的使用范围，确保了资金正常运转。</w:t>
      </w:r>
      <w:r>
        <w:rPr>
          <w:rFonts w:eastAsia="仿宋_GB2312"/>
          <w:sz w:val="32"/>
          <w:lang w:val="zh-CN"/>
        </w:rPr>
        <w:t>三是加强会计基础规范化，对原始凭证的合规性、真实性、完整性、合法性进行认真审核，严格报销审批手续。四是严肃财经纪律，严格执行八项规定，按照机关规则办事。</w:t>
      </w:r>
    </w:p>
    <w:p>
      <w:pPr>
        <w:snapToGrid w:val="0"/>
        <w:spacing w:line="580" w:lineRule="exact"/>
        <w:ind w:firstLine="656" w:firstLineChars="200"/>
        <w:rPr>
          <w:rFonts w:eastAsia="黑体"/>
          <w:spacing w:val="4"/>
          <w:sz w:val="32"/>
        </w:rPr>
      </w:pPr>
      <w:r>
        <w:rPr>
          <w:rFonts w:eastAsia="黑体"/>
          <w:spacing w:val="4"/>
          <w:sz w:val="32"/>
        </w:rPr>
        <w:t>三、项目实施及管理情况</w:t>
      </w:r>
    </w:p>
    <w:p>
      <w:pPr>
        <w:snapToGrid w:val="0"/>
        <w:spacing w:line="580" w:lineRule="exact"/>
        <w:ind w:firstLine="659" w:firstLineChars="200"/>
        <w:rPr>
          <w:rFonts w:eastAsia="楷体_GB2312"/>
          <w:b/>
          <w:spacing w:val="4"/>
          <w:sz w:val="32"/>
          <w:lang w:val="zh-CN"/>
        </w:rPr>
      </w:pPr>
      <w:r>
        <w:rPr>
          <w:rFonts w:eastAsia="楷体_GB2312"/>
          <w:b/>
          <w:spacing w:val="4"/>
          <w:sz w:val="32"/>
          <w:lang w:val="zh-CN"/>
        </w:rPr>
        <w:t>（一）项目组织架构及实施流程</w:t>
      </w:r>
    </w:p>
    <w:p>
      <w:pPr>
        <w:snapToGrid w:val="0"/>
        <w:spacing w:line="580" w:lineRule="exact"/>
        <w:ind w:firstLine="656" w:firstLineChars="200"/>
        <w:rPr>
          <w:rFonts w:eastAsia="仿宋_GB2312"/>
          <w:spacing w:val="4"/>
          <w:sz w:val="32"/>
          <w:lang w:val="zh-CN"/>
        </w:rPr>
      </w:pPr>
      <w:r>
        <w:rPr>
          <w:rFonts w:eastAsia="仿宋_GB2312"/>
          <w:spacing w:val="4"/>
          <w:sz w:val="32"/>
        </w:rPr>
        <w:t>该</w:t>
      </w:r>
      <w:r>
        <w:rPr>
          <w:rFonts w:eastAsia="仿宋_GB2312"/>
          <w:spacing w:val="4"/>
          <w:sz w:val="32"/>
          <w:lang w:val="zh-CN"/>
        </w:rPr>
        <w:t>项目工作由</w:t>
      </w:r>
      <w:r>
        <w:rPr>
          <w:rFonts w:hint="eastAsia" w:eastAsia="仿宋_GB2312"/>
          <w:spacing w:val="4"/>
          <w:sz w:val="32"/>
          <w:lang w:val="zh-CN"/>
        </w:rPr>
        <w:t>政协主席</w:t>
      </w:r>
      <w:r>
        <w:rPr>
          <w:rFonts w:eastAsia="仿宋_GB2312"/>
          <w:spacing w:val="4"/>
          <w:sz w:val="32"/>
          <w:lang w:val="zh-CN"/>
        </w:rPr>
        <w:t>、</w:t>
      </w:r>
      <w:r>
        <w:rPr>
          <w:rFonts w:hint="eastAsia" w:eastAsia="仿宋_GB2312"/>
          <w:spacing w:val="4"/>
          <w:sz w:val="32"/>
          <w:lang w:val="zh-CN"/>
        </w:rPr>
        <w:t>秘书长</w:t>
      </w:r>
      <w:r>
        <w:rPr>
          <w:rFonts w:eastAsia="仿宋_GB2312"/>
          <w:spacing w:val="4"/>
          <w:sz w:val="32"/>
          <w:lang w:val="zh-CN"/>
        </w:rPr>
        <w:t>牵头，相关委室负责实施，圆满完成了年初计划。</w:t>
      </w:r>
    </w:p>
    <w:p>
      <w:pPr>
        <w:snapToGrid w:val="0"/>
        <w:spacing w:line="580" w:lineRule="exact"/>
        <w:ind w:firstLine="659" w:firstLineChars="200"/>
        <w:rPr>
          <w:rFonts w:eastAsia="楷体_GB2312"/>
          <w:b/>
          <w:spacing w:val="4"/>
          <w:sz w:val="32"/>
          <w:lang w:val="zh-CN"/>
        </w:rPr>
      </w:pPr>
      <w:r>
        <w:rPr>
          <w:rFonts w:eastAsia="楷体_GB2312"/>
          <w:b/>
          <w:spacing w:val="4"/>
          <w:sz w:val="32"/>
          <w:lang w:val="zh-CN"/>
        </w:rPr>
        <w:t>（二）项目管理情况</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加强制度建设，完善资金监管机制，强化资金拨付审查，规范资金拨付程序。</w:t>
      </w:r>
    </w:p>
    <w:p>
      <w:pPr>
        <w:snapToGrid w:val="0"/>
        <w:spacing w:line="580" w:lineRule="exact"/>
        <w:ind w:firstLine="659" w:firstLineChars="200"/>
        <w:rPr>
          <w:rFonts w:eastAsia="楷体_GB2312"/>
          <w:b/>
          <w:spacing w:val="4"/>
          <w:sz w:val="32"/>
          <w:lang w:val="zh-CN"/>
        </w:rPr>
      </w:pPr>
      <w:r>
        <w:rPr>
          <w:rFonts w:eastAsia="楷体_GB2312"/>
          <w:b/>
          <w:spacing w:val="4"/>
          <w:sz w:val="32"/>
          <w:lang w:val="zh-CN"/>
        </w:rPr>
        <w:t>（三）项目管理情况</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该项目经费支出严格按照项目资金管理审批支付办法实行审签，达到了专款专用。</w:t>
      </w:r>
    </w:p>
    <w:p>
      <w:pPr>
        <w:snapToGrid w:val="0"/>
        <w:spacing w:line="580" w:lineRule="exact"/>
        <w:ind w:firstLine="656" w:firstLineChars="200"/>
        <w:rPr>
          <w:rFonts w:eastAsia="黑体"/>
          <w:spacing w:val="4"/>
          <w:sz w:val="32"/>
        </w:rPr>
      </w:pPr>
      <w:r>
        <w:rPr>
          <w:rFonts w:eastAsia="黑体"/>
          <w:spacing w:val="4"/>
          <w:sz w:val="32"/>
        </w:rPr>
        <w:t>四、目标及绩效完成情况</w:t>
      </w:r>
    </w:p>
    <w:p>
      <w:pPr>
        <w:snapToGrid w:val="0"/>
        <w:spacing w:line="580" w:lineRule="exact"/>
        <w:ind w:firstLine="659" w:firstLineChars="200"/>
        <w:rPr>
          <w:rFonts w:eastAsia="楷体_GB2312"/>
          <w:b/>
          <w:spacing w:val="4"/>
          <w:sz w:val="32"/>
          <w:lang w:val="zh-CN"/>
        </w:rPr>
      </w:pPr>
      <w:r>
        <w:rPr>
          <w:rFonts w:eastAsia="楷体_GB2312"/>
          <w:b/>
          <w:spacing w:val="4"/>
          <w:sz w:val="32"/>
          <w:lang w:val="zh-CN"/>
        </w:rPr>
        <w:t>（一）目标任务完成情况</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1.目标任务量完成情况</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截止评价时点该项目工作目标任务全面完成，资金支付全部到位，占年初预算的100%。</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2.目标质量完成情况</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截止评价时点该项目工作目标任务全面完成，并在市委组织的年度目标考核中获得了目标管理先进单位称号。</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3.目标进度完成情况</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截止评价时点工作目标按时全面完成。</w:t>
      </w:r>
    </w:p>
    <w:p>
      <w:pPr>
        <w:snapToGrid w:val="0"/>
        <w:spacing w:line="580" w:lineRule="exact"/>
        <w:ind w:firstLine="659" w:firstLineChars="200"/>
        <w:rPr>
          <w:rFonts w:eastAsia="仿宋_GB2312"/>
          <w:spacing w:val="4"/>
          <w:sz w:val="32"/>
          <w:lang w:val="zh-CN"/>
        </w:rPr>
      </w:pPr>
      <w:r>
        <w:rPr>
          <w:rFonts w:eastAsia="楷体_GB2312"/>
          <w:b/>
          <w:spacing w:val="4"/>
          <w:sz w:val="32"/>
          <w:lang w:val="zh-CN"/>
        </w:rPr>
        <w:t>（二）项目效益情况</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1.促进全市经济可持续发展。</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2.提高预算编制的科学性、民主性。</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3.增强预算执行的严肃性、规范性。</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4.人民群众的满意度≥9</w:t>
      </w:r>
      <w:r>
        <w:rPr>
          <w:rFonts w:eastAsia="仿宋_GB2312"/>
          <w:spacing w:val="4"/>
          <w:sz w:val="32"/>
        </w:rPr>
        <w:t>5</w:t>
      </w:r>
      <w:r>
        <w:rPr>
          <w:rFonts w:eastAsia="仿宋_GB2312"/>
          <w:spacing w:val="4"/>
          <w:sz w:val="32"/>
          <w:lang w:val="zh-CN"/>
        </w:rPr>
        <w:t>%。</w:t>
      </w:r>
    </w:p>
    <w:p>
      <w:pPr>
        <w:snapToGrid w:val="0"/>
        <w:spacing w:line="580" w:lineRule="exact"/>
        <w:ind w:firstLine="656" w:firstLineChars="200"/>
        <w:rPr>
          <w:rFonts w:eastAsia="黑体"/>
          <w:spacing w:val="4"/>
          <w:sz w:val="32"/>
        </w:rPr>
      </w:pPr>
      <w:r>
        <w:rPr>
          <w:rFonts w:eastAsia="黑体"/>
          <w:spacing w:val="4"/>
          <w:sz w:val="32"/>
        </w:rPr>
        <w:t>五、评论结论</w:t>
      </w:r>
    </w:p>
    <w:p>
      <w:pPr>
        <w:adjustRightInd w:val="0"/>
        <w:snapToGrid w:val="0"/>
        <w:spacing w:line="600" w:lineRule="exact"/>
        <w:ind w:left="787" w:leftChars="300" w:hanging="157" w:hangingChars="75"/>
        <w:rPr>
          <w:rFonts w:ascii="仿宋_GB2312" w:hAnsi="宋体" w:eastAsia="仿宋_GB2312"/>
        </w:rPr>
      </w:pPr>
      <w:r>
        <w:rPr>
          <w:rFonts w:hint="eastAsia" w:ascii="仿宋_GB2312" w:hAnsi="宋体"/>
          <w:lang w:val="zh-CN"/>
        </w:rPr>
        <w:t>协调解决企业难题、助推项目落地见效和企业的发展壮大</w:t>
      </w:r>
    </w:p>
    <w:p>
      <w:pPr>
        <w:snapToGrid w:val="0"/>
        <w:spacing w:line="580" w:lineRule="exact"/>
        <w:ind w:firstLine="656" w:firstLineChars="200"/>
        <w:rPr>
          <w:rFonts w:eastAsia="黑体"/>
          <w:spacing w:val="4"/>
          <w:sz w:val="32"/>
        </w:rPr>
      </w:pPr>
      <w:r>
        <w:rPr>
          <w:rFonts w:eastAsia="黑体"/>
          <w:spacing w:val="4"/>
          <w:sz w:val="32"/>
        </w:rPr>
        <w:t>六、存在的问题及建议</w:t>
      </w:r>
    </w:p>
    <w:p>
      <w:pPr>
        <w:snapToGrid w:val="0"/>
        <w:spacing w:line="580" w:lineRule="exact"/>
        <w:ind w:firstLine="659" w:firstLineChars="200"/>
        <w:rPr>
          <w:rFonts w:eastAsia="楷体_GB2312"/>
          <w:b/>
          <w:spacing w:val="4"/>
          <w:sz w:val="32"/>
          <w:lang w:val="zh-CN"/>
        </w:rPr>
      </w:pPr>
      <w:r>
        <w:rPr>
          <w:rFonts w:eastAsia="楷体_GB2312"/>
          <w:b/>
          <w:spacing w:val="4"/>
          <w:sz w:val="32"/>
          <w:lang w:val="zh-CN"/>
        </w:rPr>
        <w:t>（一）存在的问题</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预算联</w:t>
      </w:r>
      <w:r>
        <w:rPr>
          <w:rFonts w:hint="eastAsia" w:eastAsia="仿宋_GB2312"/>
          <w:spacing w:val="4"/>
          <w:sz w:val="32"/>
          <w:lang w:val="zh-CN"/>
        </w:rPr>
        <w:t>创引帮工作</w:t>
      </w:r>
      <w:r>
        <w:rPr>
          <w:rFonts w:eastAsia="仿宋_GB2312"/>
          <w:spacing w:val="4"/>
          <w:sz w:val="32"/>
          <w:lang w:val="zh-CN"/>
        </w:rPr>
        <w:t>经费预算标准偏低，总量偏少。</w:t>
      </w:r>
    </w:p>
    <w:p>
      <w:pPr>
        <w:snapToGrid w:val="0"/>
        <w:spacing w:line="580" w:lineRule="exact"/>
        <w:ind w:firstLine="659" w:firstLineChars="200"/>
        <w:rPr>
          <w:rFonts w:eastAsia="楷体_GB2312"/>
          <w:b/>
          <w:spacing w:val="4"/>
          <w:sz w:val="32"/>
          <w:lang w:val="zh-CN"/>
        </w:rPr>
      </w:pPr>
      <w:r>
        <w:rPr>
          <w:rFonts w:eastAsia="楷体_GB2312"/>
          <w:b/>
          <w:spacing w:val="4"/>
          <w:sz w:val="32"/>
          <w:lang w:val="zh-CN"/>
        </w:rPr>
        <w:t>（二）相关建议</w:t>
      </w:r>
    </w:p>
    <w:p>
      <w:pPr>
        <w:spacing w:line="580" w:lineRule="exact"/>
        <w:ind w:firstLine="656" w:firstLineChars="200"/>
        <w:rPr>
          <w:rFonts w:eastAsia="仿宋_GB2312"/>
          <w:spacing w:val="4"/>
          <w:sz w:val="32"/>
        </w:rPr>
      </w:pPr>
      <w:r>
        <w:rPr>
          <w:rFonts w:eastAsia="仿宋_GB2312"/>
          <w:spacing w:val="4"/>
          <w:sz w:val="32"/>
        </w:rPr>
        <w:t>建议提高</w:t>
      </w:r>
      <w:r>
        <w:rPr>
          <w:rFonts w:hint="eastAsia" w:eastAsia="仿宋_GB2312"/>
          <w:spacing w:val="4"/>
          <w:sz w:val="32"/>
          <w:lang w:val="zh-CN"/>
        </w:rPr>
        <w:t>创引帮工作</w:t>
      </w:r>
      <w:r>
        <w:rPr>
          <w:rFonts w:eastAsia="仿宋_GB2312"/>
          <w:spacing w:val="4"/>
          <w:sz w:val="32"/>
        </w:rPr>
        <w:t xml:space="preserve">经费预算标准。 </w:t>
      </w:r>
    </w:p>
    <w:p>
      <w:pPr>
        <w:snapToGrid w:val="0"/>
        <w:spacing w:line="580" w:lineRule="exact"/>
        <w:ind w:firstLine="656" w:firstLineChars="200"/>
        <w:rPr>
          <w:rFonts w:eastAsia="黑体"/>
          <w:spacing w:val="4"/>
          <w:sz w:val="32"/>
        </w:rPr>
      </w:pPr>
      <w:r>
        <w:rPr>
          <w:rFonts w:eastAsia="黑体"/>
          <w:spacing w:val="4"/>
          <w:sz w:val="32"/>
        </w:rPr>
        <w:t>七、2019年绩效评价中存在的问题整改情况</w:t>
      </w:r>
    </w:p>
    <w:p>
      <w:pPr>
        <w:snapToGrid w:val="0"/>
        <w:spacing w:line="580" w:lineRule="exact"/>
        <w:ind w:firstLine="656" w:firstLineChars="200"/>
        <w:rPr>
          <w:rFonts w:eastAsia="仿宋_GB2312"/>
          <w:spacing w:val="4"/>
          <w:sz w:val="32"/>
        </w:rPr>
      </w:pPr>
      <w:r>
        <w:rPr>
          <w:rFonts w:eastAsia="仿宋_GB2312"/>
          <w:spacing w:val="4"/>
          <w:sz w:val="32"/>
        </w:rPr>
        <w:t>建立健全财务内控制度，提高财务管理水平；严格执行预算，坚持无预算不支出的原则。</w:t>
      </w:r>
    </w:p>
    <w:p>
      <w:pPr>
        <w:spacing w:line="580" w:lineRule="exact"/>
        <w:rPr>
          <w:rFonts w:eastAsia="仿宋_GB2312"/>
          <w:spacing w:val="4"/>
          <w:sz w:val="32"/>
        </w:rPr>
      </w:pPr>
    </w:p>
    <w:p>
      <w:pPr>
        <w:spacing w:line="600" w:lineRule="exact"/>
        <w:outlineLvl w:val="0"/>
        <w:rPr>
          <w:rStyle w:val="24"/>
          <w:rFonts w:eastAsia="仿宋"/>
          <w:sz w:val="32"/>
        </w:rPr>
      </w:pPr>
    </w:p>
    <w:p>
      <w:pPr>
        <w:spacing w:line="600" w:lineRule="exact"/>
        <w:outlineLvl w:val="0"/>
        <w:rPr>
          <w:rStyle w:val="24"/>
          <w:rFonts w:eastAsia="仿宋"/>
          <w:sz w:val="32"/>
        </w:rPr>
      </w:pPr>
      <w:r>
        <w:rPr>
          <w:rStyle w:val="24"/>
          <w:rFonts w:eastAsia="仿宋"/>
          <w:sz w:val="32"/>
        </w:rPr>
        <w:br w:type="page"/>
      </w:r>
      <w:r>
        <w:rPr>
          <w:rStyle w:val="24"/>
          <w:rFonts w:eastAsia="仿宋"/>
          <w:sz w:val="32"/>
        </w:rPr>
        <w:t>附件6</w:t>
      </w:r>
    </w:p>
    <w:p>
      <w:pPr>
        <w:pStyle w:val="31"/>
        <w:spacing w:line="580" w:lineRule="exact"/>
        <w:jc w:val="center"/>
        <w:rPr>
          <w:rFonts w:ascii="Times New Roman" w:eastAsia="华文中宋"/>
          <w:b/>
          <w:color w:val="auto"/>
          <w:spacing w:val="4"/>
          <w:sz w:val="44"/>
        </w:rPr>
      </w:pPr>
      <w:r>
        <w:rPr>
          <w:rFonts w:hint="eastAsia" w:ascii="Times New Roman" w:eastAsia="华文中宋"/>
          <w:b/>
          <w:color w:val="auto"/>
          <w:spacing w:val="4"/>
          <w:sz w:val="44"/>
        </w:rPr>
        <w:t>巴中市政协</w:t>
      </w:r>
    </w:p>
    <w:p>
      <w:pPr>
        <w:pStyle w:val="31"/>
        <w:spacing w:line="580" w:lineRule="exact"/>
        <w:jc w:val="center"/>
        <w:rPr>
          <w:rFonts w:ascii="Times New Roman" w:eastAsia="华文中宋"/>
          <w:b/>
          <w:color w:val="auto"/>
          <w:spacing w:val="4"/>
          <w:sz w:val="44"/>
        </w:rPr>
      </w:pPr>
      <w:r>
        <w:rPr>
          <w:rFonts w:ascii="Times New Roman" w:eastAsia="华文中宋"/>
          <w:b/>
          <w:color w:val="auto"/>
          <w:spacing w:val="4"/>
          <w:sz w:val="44"/>
        </w:rPr>
        <w:t>2019年度</w:t>
      </w:r>
      <w:r>
        <w:rPr>
          <w:rFonts w:hint="eastAsia" w:ascii="Times New Roman" w:eastAsia="华文中宋"/>
          <w:b/>
          <w:color w:val="auto"/>
          <w:spacing w:val="4"/>
          <w:sz w:val="44"/>
        </w:rPr>
        <w:t>巴中历史文化名人及文史资料编辑印刷费</w:t>
      </w:r>
      <w:r>
        <w:rPr>
          <w:rFonts w:ascii="Times New Roman" w:eastAsia="华文中宋"/>
          <w:b/>
          <w:color w:val="auto"/>
          <w:spacing w:val="4"/>
          <w:sz w:val="44"/>
        </w:rPr>
        <w:t>绩效自评报告</w:t>
      </w:r>
    </w:p>
    <w:p>
      <w:pPr>
        <w:pStyle w:val="31"/>
        <w:spacing w:line="580" w:lineRule="exact"/>
        <w:jc w:val="center"/>
        <w:rPr>
          <w:rFonts w:ascii="Times New Roman" w:eastAsia="仿宋_GB2312"/>
          <w:color w:val="auto"/>
          <w:spacing w:val="4"/>
          <w:sz w:val="32"/>
          <w:lang w:val="zh-CN"/>
        </w:rPr>
      </w:pPr>
    </w:p>
    <w:p>
      <w:pPr>
        <w:numPr>
          <w:ilvl w:val="0"/>
          <w:numId w:val="7"/>
        </w:numPr>
        <w:snapToGrid w:val="0"/>
        <w:spacing w:line="580" w:lineRule="exact"/>
        <w:rPr>
          <w:rFonts w:eastAsia="黑体"/>
          <w:spacing w:val="4"/>
          <w:sz w:val="32"/>
        </w:rPr>
      </w:pPr>
      <w:r>
        <w:rPr>
          <w:rFonts w:eastAsia="黑体"/>
          <w:spacing w:val="4"/>
          <w:sz w:val="32"/>
        </w:rPr>
        <w:t>项目概况</w:t>
      </w:r>
    </w:p>
    <w:p>
      <w:pPr>
        <w:snapToGrid w:val="0"/>
        <w:spacing w:line="580" w:lineRule="exact"/>
        <w:ind w:firstLine="494" w:firstLineChars="150"/>
        <w:rPr>
          <w:rFonts w:eastAsia="楷体_GB2312"/>
          <w:b/>
          <w:spacing w:val="4"/>
          <w:sz w:val="32"/>
        </w:rPr>
      </w:pPr>
      <w:r>
        <w:rPr>
          <w:rFonts w:eastAsia="楷体_GB2312"/>
          <w:b/>
          <w:spacing w:val="4"/>
          <w:sz w:val="32"/>
          <w:lang w:val="zh-CN"/>
        </w:rPr>
        <w:t>（一）项目单位基本情况</w:t>
      </w:r>
      <w:r>
        <w:rPr>
          <w:rFonts w:hint="eastAsia" w:eastAsia="楷体_GB2312"/>
          <w:b/>
          <w:spacing w:val="4"/>
          <w:sz w:val="32"/>
          <w:lang w:val="zh-CN"/>
        </w:rPr>
        <w:t>征集资料、编辑印刷《巴中文史》</w:t>
      </w:r>
      <w:r>
        <w:rPr>
          <w:rFonts w:hint="eastAsia" w:eastAsia="楷体_GB2312"/>
          <w:b/>
          <w:spacing w:val="4"/>
          <w:sz w:val="32"/>
        </w:rPr>
        <w:t>1-6期</w:t>
      </w:r>
    </w:p>
    <w:p>
      <w:pPr>
        <w:snapToGrid w:val="0"/>
        <w:spacing w:line="580" w:lineRule="exact"/>
        <w:ind w:firstLine="494" w:firstLineChars="150"/>
        <w:rPr>
          <w:rFonts w:eastAsia="楷体_GB2312"/>
          <w:b/>
          <w:spacing w:val="4"/>
          <w:sz w:val="32"/>
          <w:lang w:val="zh-CN"/>
        </w:rPr>
      </w:pPr>
      <w:r>
        <w:rPr>
          <w:rFonts w:eastAsia="楷体_GB2312"/>
          <w:b/>
          <w:spacing w:val="4"/>
          <w:sz w:val="32"/>
          <w:lang w:val="zh-CN"/>
        </w:rPr>
        <w:t>（二）项目资金申报及批复情况</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为确保</w:t>
      </w:r>
      <w:r>
        <w:rPr>
          <w:rFonts w:hint="eastAsia" w:eastAsia="仿宋_GB2312"/>
          <w:spacing w:val="4"/>
          <w:sz w:val="32"/>
          <w:lang w:val="zh-CN"/>
        </w:rPr>
        <w:t>印刷编辑</w:t>
      </w:r>
      <w:r>
        <w:rPr>
          <w:rFonts w:eastAsia="仿宋_GB2312"/>
          <w:spacing w:val="4"/>
          <w:sz w:val="32"/>
          <w:lang w:val="zh-CN"/>
        </w:rPr>
        <w:t>工作正常开展，2019年年初市财政局预算批复</w:t>
      </w:r>
      <w:r>
        <w:rPr>
          <w:rFonts w:hint="eastAsia" w:eastAsia="仿宋_GB2312"/>
          <w:spacing w:val="4"/>
          <w:sz w:val="32"/>
          <w:lang w:val="zh-CN"/>
        </w:rPr>
        <w:t>巴中历史文化名人及文史资料编辑印刷费</w:t>
      </w:r>
      <w:r>
        <w:rPr>
          <w:rFonts w:hint="eastAsia" w:eastAsia="仿宋_GB2312"/>
          <w:spacing w:val="4"/>
          <w:sz w:val="32"/>
        </w:rPr>
        <w:t>1</w:t>
      </w:r>
      <w:r>
        <w:rPr>
          <w:rFonts w:eastAsia="仿宋_GB2312"/>
          <w:spacing w:val="4"/>
          <w:sz w:val="32"/>
          <w:lang w:val="zh-CN"/>
        </w:rPr>
        <w:t xml:space="preserve">5万元，资金申报、批复符合相关规定。 </w:t>
      </w:r>
    </w:p>
    <w:p>
      <w:pPr>
        <w:snapToGrid w:val="0"/>
        <w:spacing w:line="580" w:lineRule="exact"/>
        <w:ind w:firstLine="494" w:firstLineChars="150"/>
        <w:rPr>
          <w:rFonts w:eastAsia="楷体_GB2312"/>
          <w:b/>
          <w:spacing w:val="4"/>
          <w:sz w:val="32"/>
          <w:lang w:val="zh-CN"/>
        </w:rPr>
      </w:pPr>
      <w:r>
        <w:rPr>
          <w:rFonts w:eastAsia="楷体_GB2312"/>
          <w:b/>
          <w:spacing w:val="4"/>
          <w:sz w:val="32"/>
          <w:lang w:val="zh-CN"/>
        </w:rPr>
        <w:t>（三）项目绩效目标</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按照2019年度工作计划，</w:t>
      </w:r>
      <w:r>
        <w:rPr>
          <w:rFonts w:hint="eastAsia" w:eastAsia="仿宋_GB2312"/>
          <w:spacing w:val="4"/>
          <w:sz w:val="32"/>
          <w:lang w:val="zh-CN"/>
        </w:rPr>
        <w:t>如期出版《巴中文史》</w:t>
      </w:r>
      <w:r>
        <w:rPr>
          <w:rFonts w:eastAsia="仿宋_GB2312"/>
          <w:spacing w:val="4"/>
          <w:sz w:val="32"/>
          <w:lang w:val="zh-CN"/>
        </w:rPr>
        <w:t>，全年共支出</w:t>
      </w:r>
      <w:r>
        <w:rPr>
          <w:rFonts w:hint="eastAsia" w:eastAsia="仿宋_GB2312"/>
          <w:spacing w:val="4"/>
          <w:sz w:val="32"/>
          <w:lang w:val="zh-CN"/>
        </w:rPr>
        <w:t>巴中历史文化名人及文史资料编辑印刷费</w:t>
      </w:r>
      <w:r>
        <w:rPr>
          <w:rFonts w:hint="eastAsia" w:eastAsia="仿宋_GB2312"/>
          <w:spacing w:val="4"/>
          <w:sz w:val="32"/>
        </w:rPr>
        <w:t>1</w:t>
      </w:r>
      <w:r>
        <w:rPr>
          <w:rFonts w:eastAsia="仿宋_GB2312"/>
          <w:spacing w:val="4"/>
          <w:sz w:val="32"/>
          <w:lang w:val="zh-CN"/>
        </w:rPr>
        <w:t>5万元，占预算的100%。</w:t>
      </w:r>
    </w:p>
    <w:p>
      <w:pPr>
        <w:snapToGrid w:val="0"/>
        <w:spacing w:line="580" w:lineRule="exact"/>
        <w:ind w:firstLine="659" w:firstLineChars="200"/>
        <w:rPr>
          <w:rFonts w:eastAsia="仿宋_GB2312"/>
          <w:b/>
          <w:spacing w:val="4"/>
          <w:sz w:val="32"/>
          <w:lang w:val="zh-CN"/>
        </w:rPr>
      </w:pPr>
      <w:r>
        <w:rPr>
          <w:rFonts w:eastAsia="仿宋_GB2312"/>
          <w:b/>
          <w:spacing w:val="4"/>
          <w:sz w:val="32"/>
          <w:lang w:val="zh-CN"/>
        </w:rPr>
        <w:t>（四）项目资金申报相符性</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截止2019年12月底，</w:t>
      </w:r>
      <w:r>
        <w:rPr>
          <w:rFonts w:hint="eastAsia" w:eastAsia="仿宋_GB2312"/>
          <w:spacing w:val="4"/>
          <w:sz w:val="32"/>
          <w:lang w:val="zh-CN"/>
        </w:rPr>
        <w:t>巴中历史文化名人及文史资料编辑印刷费</w:t>
      </w:r>
      <w:r>
        <w:rPr>
          <w:rFonts w:eastAsia="仿宋_GB2312"/>
          <w:spacing w:val="4"/>
          <w:sz w:val="32"/>
          <w:lang w:val="zh-CN"/>
        </w:rPr>
        <w:t>项目全部实施，该项目预算与申报计划相符，合理可行。</w:t>
      </w:r>
    </w:p>
    <w:p>
      <w:pPr>
        <w:snapToGrid w:val="0"/>
        <w:spacing w:line="580" w:lineRule="exact"/>
        <w:ind w:firstLine="656" w:firstLineChars="200"/>
        <w:rPr>
          <w:rFonts w:eastAsia="黑体"/>
          <w:spacing w:val="4"/>
          <w:sz w:val="32"/>
        </w:rPr>
      </w:pPr>
      <w:r>
        <w:rPr>
          <w:rFonts w:eastAsia="黑体"/>
          <w:spacing w:val="4"/>
          <w:sz w:val="32"/>
        </w:rPr>
        <w:t>二、项目实施及管理情况</w:t>
      </w:r>
    </w:p>
    <w:p>
      <w:pPr>
        <w:snapToGrid w:val="0"/>
        <w:spacing w:line="580" w:lineRule="exact"/>
        <w:ind w:firstLine="494" w:firstLineChars="150"/>
        <w:rPr>
          <w:rFonts w:eastAsia="楷体_GB2312"/>
          <w:b/>
          <w:spacing w:val="4"/>
          <w:sz w:val="32"/>
          <w:lang w:val="zh-CN"/>
        </w:rPr>
      </w:pPr>
      <w:r>
        <w:rPr>
          <w:rFonts w:eastAsia="楷体_GB2312"/>
          <w:b/>
          <w:spacing w:val="4"/>
          <w:sz w:val="32"/>
          <w:lang w:val="zh-CN"/>
        </w:rPr>
        <w:t>（一）资金计划、到位及使用情况</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1．资金计划及到位。该项目资金计划</w:t>
      </w:r>
      <w:r>
        <w:rPr>
          <w:rFonts w:hint="eastAsia" w:eastAsia="仿宋_GB2312"/>
          <w:spacing w:val="4"/>
          <w:sz w:val="32"/>
        </w:rPr>
        <w:t>15</w:t>
      </w:r>
      <w:r>
        <w:rPr>
          <w:rFonts w:eastAsia="仿宋_GB2312"/>
          <w:spacing w:val="4"/>
          <w:sz w:val="32"/>
          <w:lang w:val="zh-CN"/>
        </w:rPr>
        <w:t>万元，截止评价时点实际到位资金</w:t>
      </w:r>
      <w:r>
        <w:rPr>
          <w:rFonts w:hint="eastAsia" w:eastAsia="仿宋_GB2312"/>
          <w:spacing w:val="4"/>
          <w:sz w:val="32"/>
        </w:rPr>
        <w:t>15</w:t>
      </w:r>
      <w:r>
        <w:rPr>
          <w:rFonts w:eastAsia="仿宋_GB2312"/>
          <w:spacing w:val="4"/>
          <w:sz w:val="32"/>
          <w:lang w:val="zh-CN"/>
        </w:rPr>
        <w:t>万元（年初预算）。资金到位情况与该项目资金计划相等，资金到位率100%。</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2．资金使用及管理。截止评价时点</w:t>
      </w:r>
      <w:r>
        <w:rPr>
          <w:rFonts w:hint="eastAsia" w:eastAsia="仿宋_GB2312"/>
          <w:spacing w:val="4"/>
          <w:sz w:val="32"/>
          <w:lang w:val="zh-CN"/>
        </w:rPr>
        <w:t>巴中历史文化名人及文史资料编辑印刷费</w:t>
      </w:r>
      <w:r>
        <w:rPr>
          <w:rFonts w:eastAsia="仿宋_GB2312"/>
          <w:spacing w:val="4"/>
          <w:sz w:val="32"/>
          <w:lang w:val="zh-CN"/>
        </w:rPr>
        <w:t>实际支出</w:t>
      </w:r>
      <w:r>
        <w:rPr>
          <w:rFonts w:hint="eastAsia" w:eastAsia="仿宋_GB2312"/>
          <w:spacing w:val="4"/>
          <w:sz w:val="32"/>
        </w:rPr>
        <w:t>15</w:t>
      </w:r>
      <w:r>
        <w:rPr>
          <w:rFonts w:eastAsia="仿宋_GB2312"/>
          <w:spacing w:val="4"/>
          <w:sz w:val="32"/>
          <w:lang w:val="zh-CN"/>
        </w:rPr>
        <w:t>万元，做到专款专用，支付依据合规合法，资金支付与年初预算相符。</w:t>
      </w:r>
    </w:p>
    <w:p>
      <w:pPr>
        <w:snapToGrid w:val="0"/>
        <w:spacing w:line="580" w:lineRule="exact"/>
        <w:ind w:firstLine="494" w:firstLineChars="150"/>
        <w:rPr>
          <w:rFonts w:eastAsia="楷体_GB2312"/>
          <w:b/>
          <w:spacing w:val="4"/>
          <w:sz w:val="32"/>
          <w:lang w:val="zh-CN"/>
        </w:rPr>
      </w:pPr>
      <w:r>
        <w:rPr>
          <w:rFonts w:eastAsia="楷体_GB2312"/>
          <w:b/>
          <w:spacing w:val="4"/>
          <w:sz w:val="32"/>
          <w:lang w:val="zh-CN"/>
        </w:rPr>
        <w:t>（二）项目财务管理情况</w:t>
      </w:r>
    </w:p>
    <w:p>
      <w:pPr>
        <w:snapToGrid w:val="0"/>
        <w:spacing w:line="580" w:lineRule="exact"/>
        <w:ind w:firstLine="480" w:firstLineChars="150"/>
        <w:rPr>
          <w:rFonts w:eastAsia="仿宋_GB2312"/>
          <w:sz w:val="32"/>
          <w:lang w:val="zh-CN"/>
        </w:rPr>
      </w:pPr>
      <w:r>
        <w:rPr>
          <w:rFonts w:eastAsia="仿宋_GB2312"/>
          <w:kern w:val="0"/>
          <w:sz w:val="32"/>
        </w:rPr>
        <w:t>我办严格执行资金的预算执行，以资金监管为抓手，创新资金管理模式，进一步完善管理机制，提升服务质量，取得了良好的成效。</w:t>
      </w:r>
    </w:p>
    <w:p>
      <w:pPr>
        <w:snapToGrid w:val="0"/>
        <w:spacing w:line="580" w:lineRule="exact"/>
        <w:ind w:firstLine="494" w:firstLineChars="150"/>
        <w:rPr>
          <w:rFonts w:eastAsia="楷体_GB2312"/>
          <w:b/>
          <w:spacing w:val="4"/>
          <w:sz w:val="32"/>
          <w:lang w:val="zh-CN"/>
        </w:rPr>
      </w:pPr>
      <w:r>
        <w:rPr>
          <w:rFonts w:eastAsia="楷体_GB2312"/>
          <w:b/>
          <w:spacing w:val="4"/>
          <w:sz w:val="32"/>
          <w:lang w:val="zh-CN"/>
        </w:rPr>
        <w:t>（三）项目组织实施情况</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相关委室负责实施，圆满地完成了年初计划。该项目经费支出严格按照项目资金管理审批支付办法实行审签，达到了专款专用。</w:t>
      </w:r>
    </w:p>
    <w:p>
      <w:pPr>
        <w:snapToGrid w:val="0"/>
        <w:spacing w:line="580" w:lineRule="exact"/>
        <w:ind w:firstLine="656" w:firstLineChars="200"/>
        <w:rPr>
          <w:rFonts w:eastAsia="黑体"/>
          <w:spacing w:val="4"/>
          <w:sz w:val="32"/>
        </w:rPr>
      </w:pPr>
      <w:r>
        <w:rPr>
          <w:rFonts w:eastAsia="黑体"/>
          <w:spacing w:val="4"/>
          <w:sz w:val="32"/>
        </w:rPr>
        <w:t>三、目标完成情况</w:t>
      </w:r>
    </w:p>
    <w:p>
      <w:pPr>
        <w:snapToGrid w:val="0"/>
        <w:spacing w:line="580" w:lineRule="exact"/>
        <w:ind w:firstLine="659" w:firstLineChars="200"/>
        <w:rPr>
          <w:rFonts w:eastAsia="楷体_GB2312"/>
          <w:b/>
          <w:spacing w:val="4"/>
          <w:sz w:val="32"/>
          <w:lang w:val="zh-CN"/>
        </w:rPr>
      </w:pPr>
      <w:r>
        <w:rPr>
          <w:rFonts w:eastAsia="楷体_GB2312"/>
          <w:b/>
          <w:spacing w:val="4"/>
          <w:sz w:val="32"/>
          <w:lang w:val="zh-CN"/>
        </w:rPr>
        <w:t>（一）目标任务量完成情况</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截止评价时点该项目工作目标任务全面完成，资金支付全部到位，占年初预算的100%。</w:t>
      </w:r>
    </w:p>
    <w:p>
      <w:pPr>
        <w:snapToGrid w:val="0"/>
        <w:spacing w:line="580" w:lineRule="exact"/>
        <w:ind w:firstLine="659" w:firstLineChars="200"/>
        <w:rPr>
          <w:rFonts w:eastAsia="楷体_GB2312"/>
          <w:b/>
          <w:spacing w:val="4"/>
          <w:sz w:val="32"/>
          <w:lang w:val="zh-CN"/>
        </w:rPr>
      </w:pPr>
      <w:r>
        <w:rPr>
          <w:rFonts w:eastAsia="楷体_GB2312"/>
          <w:b/>
          <w:spacing w:val="4"/>
          <w:sz w:val="32"/>
          <w:lang w:val="zh-CN"/>
        </w:rPr>
        <w:t>（二）目标质量完成情况</w:t>
      </w:r>
    </w:p>
    <w:p>
      <w:pPr>
        <w:snapToGrid w:val="0"/>
        <w:spacing w:line="580" w:lineRule="exact"/>
        <w:ind w:firstLine="656" w:firstLineChars="200"/>
        <w:rPr>
          <w:rFonts w:eastAsia="仿宋_GB2312"/>
          <w:spacing w:val="4"/>
          <w:sz w:val="32"/>
          <w:lang w:val="zh-CN"/>
        </w:rPr>
      </w:pPr>
      <w:r>
        <w:rPr>
          <w:rFonts w:eastAsia="仿宋_GB2312"/>
          <w:spacing w:val="4"/>
          <w:sz w:val="32"/>
          <w:lang w:val="zh-CN"/>
        </w:rPr>
        <w:t>截止评价时点该项目工作目标任务全面完成，并在市委组织的年度目标考核中获得了目标管理先进单位称号。</w:t>
      </w:r>
    </w:p>
    <w:p>
      <w:pPr>
        <w:numPr>
          <w:ilvl w:val="0"/>
          <w:numId w:val="1"/>
        </w:numPr>
        <w:snapToGrid w:val="0"/>
        <w:spacing w:line="580" w:lineRule="exact"/>
        <w:rPr>
          <w:rFonts w:eastAsia="黑体"/>
          <w:spacing w:val="4"/>
          <w:sz w:val="32"/>
        </w:rPr>
      </w:pPr>
      <w:r>
        <w:rPr>
          <w:rFonts w:eastAsia="黑体"/>
          <w:spacing w:val="4"/>
          <w:sz w:val="32"/>
        </w:rPr>
        <w:t>项目效益情况</w:t>
      </w:r>
    </w:p>
    <w:p>
      <w:pPr>
        <w:snapToGrid w:val="0"/>
        <w:spacing w:line="580" w:lineRule="exact"/>
        <w:ind w:left="640" w:firstLine="656" w:firstLineChars="200"/>
        <w:rPr>
          <w:rFonts w:eastAsia="黑体"/>
          <w:spacing w:val="4"/>
          <w:sz w:val="32"/>
        </w:rPr>
      </w:pPr>
      <w:r>
        <w:rPr>
          <w:rFonts w:hint="eastAsia" w:eastAsia="黑体"/>
          <w:spacing w:val="4"/>
          <w:sz w:val="32"/>
        </w:rPr>
        <w:t>传承和弘扬地方优秀传统文化和红色文化，存史、资政、团结、育人。</w:t>
      </w:r>
    </w:p>
    <w:p>
      <w:pPr>
        <w:snapToGrid w:val="0"/>
        <w:spacing w:line="580" w:lineRule="exact"/>
        <w:ind w:left="640" w:firstLine="656" w:firstLineChars="200"/>
        <w:rPr>
          <w:rFonts w:eastAsia="黑体"/>
          <w:spacing w:val="4"/>
          <w:sz w:val="32"/>
        </w:rPr>
      </w:pPr>
      <w:r>
        <w:rPr>
          <w:rFonts w:eastAsia="黑体"/>
          <w:spacing w:val="4"/>
          <w:sz w:val="32"/>
        </w:rPr>
        <w:t>五、问题及建议</w:t>
      </w:r>
    </w:p>
    <w:p>
      <w:pPr>
        <w:snapToGrid w:val="0"/>
        <w:spacing w:line="580" w:lineRule="exact"/>
        <w:ind w:firstLine="659" w:firstLineChars="200"/>
        <w:rPr>
          <w:rFonts w:eastAsia="楷体_GB2312"/>
          <w:b/>
          <w:spacing w:val="4"/>
          <w:sz w:val="32"/>
          <w:lang w:val="zh-CN"/>
        </w:rPr>
      </w:pPr>
      <w:r>
        <w:rPr>
          <w:rFonts w:eastAsia="楷体_GB2312"/>
          <w:b/>
          <w:spacing w:val="4"/>
          <w:sz w:val="32"/>
          <w:lang w:val="zh-CN"/>
        </w:rPr>
        <w:t>1．存在的问题。</w:t>
      </w:r>
    </w:p>
    <w:p>
      <w:pPr>
        <w:snapToGrid w:val="0"/>
        <w:spacing w:line="580" w:lineRule="exact"/>
        <w:ind w:firstLine="656" w:firstLineChars="200"/>
        <w:rPr>
          <w:rFonts w:eastAsia="仿宋_GB2312"/>
          <w:spacing w:val="4"/>
          <w:sz w:val="32"/>
          <w:lang w:val="zh-CN"/>
        </w:rPr>
      </w:pPr>
      <w:r>
        <w:rPr>
          <w:rFonts w:hint="eastAsia" w:eastAsia="仿宋_GB2312"/>
          <w:spacing w:val="4"/>
          <w:sz w:val="32"/>
          <w:lang w:val="zh-CN"/>
        </w:rPr>
        <w:t>巴中历史文化名人及文史资料编辑印刷费</w:t>
      </w:r>
      <w:r>
        <w:rPr>
          <w:rFonts w:eastAsia="仿宋_GB2312"/>
          <w:spacing w:val="4"/>
          <w:sz w:val="32"/>
          <w:lang w:val="zh-CN"/>
        </w:rPr>
        <w:t>预算标准偏低，总量偏少。</w:t>
      </w:r>
    </w:p>
    <w:p>
      <w:pPr>
        <w:snapToGrid w:val="0"/>
        <w:spacing w:line="580" w:lineRule="exact"/>
        <w:ind w:firstLine="659" w:firstLineChars="200"/>
        <w:rPr>
          <w:rFonts w:eastAsia="楷体_GB2312"/>
          <w:b/>
          <w:spacing w:val="4"/>
          <w:sz w:val="32"/>
          <w:lang w:val="zh-CN"/>
        </w:rPr>
      </w:pPr>
      <w:r>
        <w:rPr>
          <w:rFonts w:eastAsia="楷体_GB2312"/>
          <w:b/>
          <w:spacing w:val="4"/>
          <w:sz w:val="32"/>
          <w:lang w:val="zh-CN"/>
        </w:rPr>
        <w:t xml:space="preserve">2．相关建议 </w:t>
      </w:r>
    </w:p>
    <w:p>
      <w:pPr>
        <w:spacing w:line="580" w:lineRule="exact"/>
        <w:ind w:firstLine="656" w:firstLineChars="200"/>
        <w:rPr>
          <w:rFonts w:eastAsia="仿宋_GB2312"/>
          <w:spacing w:val="4"/>
          <w:sz w:val="32"/>
        </w:rPr>
      </w:pPr>
      <w:r>
        <w:rPr>
          <w:rFonts w:eastAsia="仿宋_GB2312"/>
          <w:spacing w:val="4"/>
          <w:sz w:val="32"/>
        </w:rPr>
        <w:t>建议提高</w:t>
      </w:r>
      <w:r>
        <w:rPr>
          <w:rFonts w:hint="eastAsia" w:eastAsia="仿宋_GB2312"/>
          <w:spacing w:val="4"/>
          <w:sz w:val="32"/>
          <w:lang w:val="zh-CN"/>
        </w:rPr>
        <w:t>巴中历史文化名人及文史资料编辑印刷费</w:t>
      </w:r>
      <w:r>
        <w:rPr>
          <w:rFonts w:eastAsia="仿宋_GB2312"/>
          <w:spacing w:val="4"/>
          <w:sz w:val="32"/>
        </w:rPr>
        <w:t>经费预算标准。</w:t>
      </w:r>
    </w:p>
    <w:p>
      <w:pPr>
        <w:spacing w:line="580" w:lineRule="exact"/>
        <w:ind w:firstLine="640"/>
        <w:rPr>
          <w:rFonts w:ascii="仿宋_GB2312" w:hAnsi="仿宋_GB2312" w:eastAsia="仿宋_GB2312" w:cs="仿宋_GB2312"/>
          <w:sz w:val="32"/>
          <w:szCs w:val="32"/>
        </w:rPr>
      </w:pPr>
      <w:r>
        <w:rPr>
          <w:rFonts w:eastAsia="黑体"/>
          <w:sz w:val="44"/>
          <w:szCs w:val="44"/>
        </w:rPr>
        <w:br w:type="page"/>
      </w: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3"/>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楷体_GBK">
    <w:altName w:val="微软雅黑"/>
    <w:panose1 w:val="00000000000000000000"/>
    <w:charset w:val="86"/>
    <w:family w:val="script"/>
    <w:pitch w:val="default"/>
    <w:sig w:usb0="00000000" w:usb1="00000000" w:usb2="00000010" w:usb3="00000000" w:csb0="00040000" w:csb1="00000000"/>
  </w:font>
  <w:font w:name="方正黑体_GBK">
    <w:altName w:val="黑体"/>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20</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5E436"/>
    <w:multiLevelType w:val="singleLevel"/>
    <w:tmpl w:val="92F5E436"/>
    <w:lvl w:ilvl="0" w:tentative="0">
      <w:start w:val="1"/>
      <w:numFmt w:val="decimal"/>
      <w:lvlText w:val="%1."/>
      <w:lvlJc w:val="left"/>
      <w:pPr>
        <w:tabs>
          <w:tab w:val="left" w:pos="312"/>
        </w:tabs>
      </w:pPr>
    </w:lvl>
  </w:abstractNum>
  <w:abstractNum w:abstractNumId="1">
    <w:nsid w:val="95A9749F"/>
    <w:multiLevelType w:val="singleLevel"/>
    <w:tmpl w:val="95A9749F"/>
    <w:lvl w:ilvl="0" w:tentative="0">
      <w:start w:val="4"/>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0000000B"/>
    <w:multiLevelType w:val="multilevel"/>
    <w:tmpl w:val="0000000B"/>
    <w:lvl w:ilvl="0" w:tentative="0">
      <w:start w:val="1"/>
      <w:numFmt w:val="japaneseCounting"/>
      <w:lvlText w:val="%1、"/>
      <w:lvlJc w:val="left"/>
      <w:pPr>
        <w:ind w:left="1287" w:hanging="720"/>
      </w:pPr>
      <w:rPr>
        <w:rFonts w:hint="default" w:ascii="Times New Roman"/>
        <w:u w:val="none"/>
      </w:rPr>
    </w:lvl>
    <w:lvl w:ilvl="1" w:tentative="0">
      <w:start w:val="1"/>
      <w:numFmt w:val="lowerLetter"/>
      <w:lvlText w:val="%2)"/>
      <w:lvlJc w:val="left"/>
      <w:pPr>
        <w:ind w:left="1070" w:hanging="420"/>
      </w:pPr>
      <w:rPr>
        <w:rFonts w:hint="default" w:ascii="Times New Roman"/>
        <w:u w:val="none"/>
      </w:rPr>
    </w:lvl>
    <w:lvl w:ilvl="2" w:tentative="0">
      <w:start w:val="1"/>
      <w:numFmt w:val="lowerRoman"/>
      <w:lvlText w:val="%3."/>
      <w:lvlJc w:val="right"/>
      <w:pPr>
        <w:ind w:left="1490" w:hanging="420"/>
      </w:pPr>
      <w:rPr>
        <w:rFonts w:hint="default" w:ascii="Times New Roman"/>
        <w:u w:val="none"/>
      </w:rPr>
    </w:lvl>
    <w:lvl w:ilvl="3" w:tentative="0">
      <w:start w:val="1"/>
      <w:numFmt w:val="decimal"/>
      <w:lvlText w:val="%4."/>
      <w:lvlJc w:val="left"/>
      <w:pPr>
        <w:ind w:left="1910" w:hanging="420"/>
      </w:pPr>
      <w:rPr>
        <w:rFonts w:hint="default" w:ascii="Times New Roman"/>
        <w:u w:val="none"/>
      </w:rPr>
    </w:lvl>
    <w:lvl w:ilvl="4" w:tentative="0">
      <w:start w:val="1"/>
      <w:numFmt w:val="lowerLetter"/>
      <w:lvlText w:val="%5)"/>
      <w:lvlJc w:val="left"/>
      <w:pPr>
        <w:ind w:left="2330" w:hanging="420"/>
      </w:pPr>
      <w:rPr>
        <w:rFonts w:hint="default" w:ascii="Times New Roman"/>
        <w:u w:val="none"/>
      </w:rPr>
    </w:lvl>
    <w:lvl w:ilvl="5" w:tentative="0">
      <w:start w:val="1"/>
      <w:numFmt w:val="lowerRoman"/>
      <w:lvlText w:val="%6."/>
      <w:lvlJc w:val="right"/>
      <w:pPr>
        <w:ind w:left="2750" w:hanging="420"/>
      </w:pPr>
      <w:rPr>
        <w:rFonts w:hint="default" w:ascii="Times New Roman"/>
        <w:u w:val="none"/>
      </w:rPr>
    </w:lvl>
    <w:lvl w:ilvl="6" w:tentative="0">
      <w:start w:val="1"/>
      <w:numFmt w:val="decimal"/>
      <w:lvlText w:val="%7."/>
      <w:lvlJc w:val="left"/>
      <w:pPr>
        <w:ind w:left="3170" w:hanging="420"/>
      </w:pPr>
      <w:rPr>
        <w:rFonts w:hint="default" w:ascii="Times New Roman"/>
        <w:u w:val="none"/>
      </w:rPr>
    </w:lvl>
    <w:lvl w:ilvl="7" w:tentative="0">
      <w:start w:val="1"/>
      <w:numFmt w:val="lowerLetter"/>
      <w:lvlText w:val="%8)"/>
      <w:lvlJc w:val="left"/>
      <w:pPr>
        <w:ind w:left="3590" w:hanging="420"/>
      </w:pPr>
      <w:rPr>
        <w:rFonts w:hint="default" w:ascii="Times New Roman"/>
        <w:u w:val="none"/>
      </w:rPr>
    </w:lvl>
    <w:lvl w:ilvl="8" w:tentative="0">
      <w:start w:val="1"/>
      <w:numFmt w:val="lowerRoman"/>
      <w:lvlText w:val="%9."/>
      <w:lvlJc w:val="right"/>
      <w:pPr>
        <w:ind w:left="4010" w:hanging="420"/>
      </w:pPr>
      <w:rPr>
        <w:rFonts w:hint="default" w:ascii="Times New Roman"/>
        <w:u w:val="none"/>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76C7BE08"/>
    <w:multiLevelType w:val="singleLevel"/>
    <w:tmpl w:val="76C7BE08"/>
    <w:lvl w:ilvl="0" w:tentative="0">
      <w:start w:val="2"/>
      <w:numFmt w:val="decimal"/>
      <w:lvlText w:val="%1."/>
      <w:lvlJc w:val="left"/>
      <w:pPr>
        <w:tabs>
          <w:tab w:val="left" w:pos="312"/>
        </w:tabs>
      </w:p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112C"/>
    <w:rsid w:val="000A6A92"/>
    <w:rsid w:val="000B047F"/>
    <w:rsid w:val="000B5923"/>
    <w:rsid w:val="000B5A48"/>
    <w:rsid w:val="000B6FF3"/>
    <w:rsid w:val="000C3467"/>
    <w:rsid w:val="000C3CA6"/>
    <w:rsid w:val="000D1267"/>
    <w:rsid w:val="000D1D50"/>
    <w:rsid w:val="000D5782"/>
    <w:rsid w:val="000D6CCE"/>
    <w:rsid w:val="000E6613"/>
    <w:rsid w:val="000E7119"/>
    <w:rsid w:val="00114E9B"/>
    <w:rsid w:val="00142216"/>
    <w:rsid w:val="00144D6A"/>
    <w:rsid w:val="0014729F"/>
    <w:rsid w:val="0015065C"/>
    <w:rsid w:val="00157BAB"/>
    <w:rsid w:val="001654D1"/>
    <w:rsid w:val="00174518"/>
    <w:rsid w:val="0018106D"/>
    <w:rsid w:val="001877A7"/>
    <w:rsid w:val="00191536"/>
    <w:rsid w:val="001929AE"/>
    <w:rsid w:val="00196687"/>
    <w:rsid w:val="001A678F"/>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6F4C34"/>
    <w:rsid w:val="007127B7"/>
    <w:rsid w:val="0071798E"/>
    <w:rsid w:val="00727533"/>
    <w:rsid w:val="007275FA"/>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37E"/>
    <w:rsid w:val="008939CD"/>
    <w:rsid w:val="008B768C"/>
    <w:rsid w:val="008C4DB1"/>
    <w:rsid w:val="008C4EAF"/>
    <w:rsid w:val="008C5176"/>
    <w:rsid w:val="008C7FD0"/>
    <w:rsid w:val="008E1DE7"/>
    <w:rsid w:val="008E2195"/>
    <w:rsid w:val="008E707C"/>
    <w:rsid w:val="00900B08"/>
    <w:rsid w:val="00902155"/>
    <w:rsid w:val="00902FA3"/>
    <w:rsid w:val="00920634"/>
    <w:rsid w:val="00923564"/>
    <w:rsid w:val="0092392E"/>
    <w:rsid w:val="009315F9"/>
    <w:rsid w:val="00933499"/>
    <w:rsid w:val="00935C98"/>
    <w:rsid w:val="00946945"/>
    <w:rsid w:val="00947A06"/>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BF7401"/>
    <w:rsid w:val="00C03E31"/>
    <w:rsid w:val="00C1117D"/>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3F52"/>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B45"/>
    <w:rsid w:val="00FF1E02"/>
    <w:rsid w:val="00FF30B4"/>
    <w:rsid w:val="01400EE4"/>
    <w:rsid w:val="01620910"/>
    <w:rsid w:val="04DB0061"/>
    <w:rsid w:val="060020D5"/>
    <w:rsid w:val="0768167A"/>
    <w:rsid w:val="07D8333A"/>
    <w:rsid w:val="0898439D"/>
    <w:rsid w:val="08EB6D62"/>
    <w:rsid w:val="0AD61739"/>
    <w:rsid w:val="0B06318C"/>
    <w:rsid w:val="0C1A11ED"/>
    <w:rsid w:val="0C6D4683"/>
    <w:rsid w:val="0EC167E3"/>
    <w:rsid w:val="0F9F3335"/>
    <w:rsid w:val="0FB5658F"/>
    <w:rsid w:val="1006195D"/>
    <w:rsid w:val="10AC1D13"/>
    <w:rsid w:val="10C055FF"/>
    <w:rsid w:val="12413F36"/>
    <w:rsid w:val="13232C35"/>
    <w:rsid w:val="154E538C"/>
    <w:rsid w:val="157B5BE4"/>
    <w:rsid w:val="158D010B"/>
    <w:rsid w:val="16BB723D"/>
    <w:rsid w:val="179733C5"/>
    <w:rsid w:val="17CE6ADF"/>
    <w:rsid w:val="18401B52"/>
    <w:rsid w:val="1861787C"/>
    <w:rsid w:val="18DE35E8"/>
    <w:rsid w:val="1BA34887"/>
    <w:rsid w:val="1C2851EA"/>
    <w:rsid w:val="1CCE5A61"/>
    <w:rsid w:val="1CF30D1B"/>
    <w:rsid w:val="1D4E35CA"/>
    <w:rsid w:val="1D901A67"/>
    <w:rsid w:val="1FDA316D"/>
    <w:rsid w:val="21852133"/>
    <w:rsid w:val="240371BF"/>
    <w:rsid w:val="242624D9"/>
    <w:rsid w:val="243959DD"/>
    <w:rsid w:val="245F3B72"/>
    <w:rsid w:val="26A739A0"/>
    <w:rsid w:val="28137D67"/>
    <w:rsid w:val="299B74BC"/>
    <w:rsid w:val="29FD04D3"/>
    <w:rsid w:val="2A514AB4"/>
    <w:rsid w:val="2AC03E24"/>
    <w:rsid w:val="2B0D71CF"/>
    <w:rsid w:val="2C802E42"/>
    <w:rsid w:val="2CCF0184"/>
    <w:rsid w:val="2D9C0086"/>
    <w:rsid w:val="2ED67457"/>
    <w:rsid w:val="2F6040B6"/>
    <w:rsid w:val="303A4DD7"/>
    <w:rsid w:val="305C7645"/>
    <w:rsid w:val="313D40F9"/>
    <w:rsid w:val="319F7F4E"/>
    <w:rsid w:val="31AA4802"/>
    <w:rsid w:val="32572879"/>
    <w:rsid w:val="34034FB0"/>
    <w:rsid w:val="356B1230"/>
    <w:rsid w:val="35A418A7"/>
    <w:rsid w:val="35E2295A"/>
    <w:rsid w:val="37BB6022"/>
    <w:rsid w:val="3D9560AA"/>
    <w:rsid w:val="3E860865"/>
    <w:rsid w:val="3F5E749F"/>
    <w:rsid w:val="3F7D10C7"/>
    <w:rsid w:val="3FEF1A93"/>
    <w:rsid w:val="3FF825F3"/>
    <w:rsid w:val="40A52FFF"/>
    <w:rsid w:val="41721E77"/>
    <w:rsid w:val="41D35126"/>
    <w:rsid w:val="43B444C6"/>
    <w:rsid w:val="44312EBF"/>
    <w:rsid w:val="44B17907"/>
    <w:rsid w:val="4709352B"/>
    <w:rsid w:val="47782403"/>
    <w:rsid w:val="48656012"/>
    <w:rsid w:val="48A80ED1"/>
    <w:rsid w:val="49737ADF"/>
    <w:rsid w:val="4A3075D4"/>
    <w:rsid w:val="4C6642C6"/>
    <w:rsid w:val="4D84384D"/>
    <w:rsid w:val="4DBB2FA1"/>
    <w:rsid w:val="4EC369D6"/>
    <w:rsid w:val="4ECE2238"/>
    <w:rsid w:val="4F53735A"/>
    <w:rsid w:val="50C22328"/>
    <w:rsid w:val="52BD243B"/>
    <w:rsid w:val="53517187"/>
    <w:rsid w:val="54E24537"/>
    <w:rsid w:val="55F90A74"/>
    <w:rsid w:val="56B84947"/>
    <w:rsid w:val="577D6CE6"/>
    <w:rsid w:val="58195F85"/>
    <w:rsid w:val="59FC568B"/>
    <w:rsid w:val="5A764BC8"/>
    <w:rsid w:val="5AB87F87"/>
    <w:rsid w:val="5BB309EE"/>
    <w:rsid w:val="5D3C6AC9"/>
    <w:rsid w:val="5D3F6DEB"/>
    <w:rsid w:val="5DAA4C41"/>
    <w:rsid w:val="5DB65958"/>
    <w:rsid w:val="5EFE33AE"/>
    <w:rsid w:val="60725B12"/>
    <w:rsid w:val="60A204E2"/>
    <w:rsid w:val="61C50290"/>
    <w:rsid w:val="62AA45D8"/>
    <w:rsid w:val="62DC3C61"/>
    <w:rsid w:val="631D1045"/>
    <w:rsid w:val="639B3626"/>
    <w:rsid w:val="63D61311"/>
    <w:rsid w:val="656A184C"/>
    <w:rsid w:val="65D519B9"/>
    <w:rsid w:val="66B54927"/>
    <w:rsid w:val="68F11BCE"/>
    <w:rsid w:val="69EF2125"/>
    <w:rsid w:val="6A187FC5"/>
    <w:rsid w:val="6B3C0487"/>
    <w:rsid w:val="6B801DFF"/>
    <w:rsid w:val="6C7265BF"/>
    <w:rsid w:val="6CF54010"/>
    <w:rsid w:val="6DB20ADA"/>
    <w:rsid w:val="6DD92D29"/>
    <w:rsid w:val="70347934"/>
    <w:rsid w:val="70734039"/>
    <w:rsid w:val="71E10494"/>
    <w:rsid w:val="72734D90"/>
    <w:rsid w:val="746F149E"/>
    <w:rsid w:val="759C41D7"/>
    <w:rsid w:val="76570371"/>
    <w:rsid w:val="7686202A"/>
    <w:rsid w:val="78026FB6"/>
    <w:rsid w:val="78CE62BA"/>
    <w:rsid w:val="78F9426D"/>
    <w:rsid w:val="7BCA01B2"/>
    <w:rsid w:val="7C7C1225"/>
    <w:rsid w:val="7D3D05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l4 style4"/>
    <w:qFormat/>
    <w:uiPriority w:val="0"/>
    <w:rPr>
      <w:rFonts w:ascii="Times New Roman" w:hAnsi="Times New Roman" w:cs="Times New Roman"/>
    </w:rPr>
  </w:style>
  <w:style w:type="paragraph" w:customStyle="1" w:styleId="31">
    <w:name w:val="四号正文"/>
    <w:basedOn w:val="1"/>
    <w:uiPriority w:val="0"/>
    <w:pPr>
      <w:spacing w:line="360" w:lineRule="auto"/>
    </w:pPr>
    <w:rPr>
      <w:rFonts w:ascii="??"/>
      <w:color w:val="000000"/>
    </w:rPr>
  </w:style>
  <w:style w:type="character" w:customStyle="1" w:styleId="32">
    <w:name w:val="NormalCharacter"/>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Sheet1!$B$1</c:f>
              <c:strCache>
                <c:ptCount val="1"/>
                <c:pt idx="0">
                  <c:v>收入总额</c:v>
                </c:pt>
              </c:strCache>
            </c:strRef>
          </c:tx>
          <c:spPr>
            <a:solidFill>
              <a:schemeClr val="accent1"/>
            </a:solidFill>
            <a:ln>
              <a:noFill/>
            </a:ln>
            <a:effectLst/>
          </c:spPr>
          <c:invertIfNegative val="0"/>
          <c:dLbls>
            <c:delete val="1"/>
          </c:dLbls>
          <c:cat>
            <c:strRef>
              <c:f>Sheet1!$A$2:$A$3</c:f>
              <c:strCache>
                <c:ptCount val="2"/>
                <c:pt idx="0">
                  <c:v>2018年</c:v>
                </c:pt>
                <c:pt idx="1">
                  <c:v>2019年</c:v>
                </c:pt>
              </c:strCache>
            </c:strRef>
          </c:cat>
          <c:val>
            <c:numRef>
              <c:f>Sheet1!$B$2:$B$3</c:f>
              <c:numCache>
                <c:formatCode>General</c:formatCode>
                <c:ptCount val="2"/>
                <c:pt idx="0">
                  <c:v>2006.66</c:v>
                </c:pt>
                <c:pt idx="1">
                  <c:v>1999.82</c:v>
                </c:pt>
              </c:numCache>
            </c:numRef>
          </c:val>
        </c:ser>
        <c:ser>
          <c:idx val="1"/>
          <c:order val="1"/>
          <c:tx>
            <c:strRef>
              <c:f>Sheet1!$C$1</c:f>
              <c:strCache>
                <c:ptCount val="1"/>
                <c:pt idx="0">
                  <c:v>支出总额</c:v>
                </c:pt>
              </c:strCache>
            </c:strRef>
          </c:tx>
          <c:spPr>
            <a:solidFill>
              <a:schemeClr val="accent2"/>
            </a:solidFill>
            <a:ln>
              <a:noFill/>
            </a:ln>
            <a:effectLst/>
          </c:spPr>
          <c:invertIfNegative val="0"/>
          <c:dLbls>
            <c:delete val="1"/>
          </c:dLbls>
          <c:cat>
            <c:strRef>
              <c:f>Sheet1!$A$2:$A$3</c:f>
              <c:strCache>
                <c:ptCount val="2"/>
                <c:pt idx="0">
                  <c:v>2018年</c:v>
                </c:pt>
                <c:pt idx="1">
                  <c:v>2019年</c:v>
                </c:pt>
              </c:strCache>
            </c:strRef>
          </c:cat>
          <c:val>
            <c:numRef>
              <c:f>Sheet1!$C$2:$C$3</c:f>
              <c:numCache>
                <c:formatCode>General</c:formatCode>
                <c:ptCount val="2"/>
                <c:pt idx="0">
                  <c:v>2003.38</c:v>
                </c:pt>
                <c:pt idx="1">
                  <c:v>1860.16</c:v>
                </c:pt>
              </c:numCache>
            </c:numRef>
          </c:val>
        </c:ser>
        <c:dLbls>
          <c:showLegendKey val="0"/>
          <c:showVal val="0"/>
          <c:showCatName val="0"/>
          <c:showSerName val="0"/>
          <c:showPercent val="0"/>
          <c:showBubbleSize val="0"/>
        </c:dLbls>
        <c:gapWidth val="150"/>
        <c:axId val="95160576"/>
        <c:axId val="97379072"/>
      </c:barChart>
      <c:catAx>
        <c:axId val="9516057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379072"/>
        <c:crosses val="autoZero"/>
        <c:auto val="1"/>
        <c:lblAlgn val="ctr"/>
        <c:lblOffset val="100"/>
        <c:noMultiLvlLbl val="0"/>
      </c:catAx>
      <c:valAx>
        <c:axId val="973790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160576"/>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Lbls>
            <c:delete val="1"/>
          </c:dLbls>
          <c:cat>
            <c:strRef>
              <c:f>Sheet1!$A$18:$A$24</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Sheet1!$B$18:$B$24</c:f>
              <c:numCache>
                <c:formatCode>General</c:formatCode>
                <c:ptCount val="7"/>
                <c:pt idx="0">
                  <c:v>199.83</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c:v>
                </c:pt>
                <c:pt idx="1">
                  <c:v>项目支出</c:v>
                </c:pt>
              </c:strCache>
            </c:strRef>
          </c:cat>
          <c:val>
            <c:numRef>
              <c:f>Sheet1!$B$2:$B$3</c:f>
              <c:numCache>
                <c:formatCode>General</c:formatCode>
                <c:ptCount val="2"/>
                <c:pt idx="0">
                  <c:v>1481.45</c:v>
                </c:pt>
                <c:pt idx="1">
                  <c:v>378.71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1798.82</c:v>
                </c:pt>
                <c:pt idx="1">
                  <c:v>2003.38</c:v>
                </c:pt>
              </c:numCache>
            </c:numRef>
          </c:val>
        </c:ser>
        <c:ser>
          <c:idx val="1"/>
          <c:order val="1"/>
          <c:tx>
            <c:strRef>
              <c:f>Sheet1!$C$1</c:f>
              <c:strCache>
                <c:ptCount val="1"/>
                <c:pt idx="0">
                  <c:v>2019年</c:v>
                </c:pt>
              </c:strCache>
            </c:strRef>
          </c:tx>
          <c:spPr>
            <a:solidFill>
              <a:schemeClr val="accent2"/>
            </a:solidFill>
            <a:ln>
              <a:noFill/>
            </a:ln>
            <a:effectLst/>
          </c:spPr>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1794.02</c:v>
                </c:pt>
                <c:pt idx="1">
                  <c:v>1860.16</c:v>
                </c:pt>
              </c:numCache>
            </c:numRef>
          </c:val>
        </c:ser>
        <c:dLbls>
          <c:showLegendKey val="0"/>
          <c:showVal val="0"/>
          <c:showCatName val="0"/>
          <c:showSerName val="0"/>
          <c:showPercent val="0"/>
          <c:showBubbleSize val="0"/>
        </c:dLbls>
        <c:gapWidth val="150"/>
        <c:axId val="72091520"/>
        <c:axId val="72093056"/>
      </c:barChart>
      <c:catAx>
        <c:axId val="7209152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093056"/>
        <c:crosses val="autoZero"/>
        <c:auto val="1"/>
        <c:lblAlgn val="ctr"/>
        <c:lblOffset val="100"/>
        <c:noMultiLvlLbl val="0"/>
      </c:catAx>
      <c:valAx>
        <c:axId val="720930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09152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Sheet1!$A$2:$A$3</c:f>
              <c:strCache>
                <c:ptCount val="2"/>
                <c:pt idx="0">
                  <c:v>2018年财政拨款支出</c:v>
                </c:pt>
                <c:pt idx="1">
                  <c:v>2019年财政拨款支出</c:v>
                </c:pt>
              </c:strCache>
            </c:strRef>
          </c:cat>
          <c:val>
            <c:numRef>
              <c:f>Sheet1!$B$2:$B$3</c:f>
              <c:numCache>
                <c:formatCode>General</c:formatCode>
                <c:ptCount val="2"/>
                <c:pt idx="0">
                  <c:v>2003.38</c:v>
                </c:pt>
                <c:pt idx="1">
                  <c:v>1860.16</c:v>
                </c:pt>
              </c:numCache>
            </c:numRef>
          </c:val>
        </c:ser>
        <c:dLbls>
          <c:showLegendKey val="0"/>
          <c:showVal val="0"/>
          <c:showCatName val="0"/>
          <c:showSerName val="0"/>
          <c:showPercent val="0"/>
          <c:showBubbleSize val="0"/>
        </c:dLbls>
        <c:gapWidth val="219"/>
        <c:overlap val="-27"/>
        <c:axId val="72121344"/>
        <c:axId val="72131328"/>
      </c:barChart>
      <c:catAx>
        <c:axId val="721213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131328"/>
        <c:crosses val="autoZero"/>
        <c:auto val="1"/>
        <c:lblAlgn val="ctr"/>
        <c:lblOffset val="100"/>
        <c:noMultiLvlLbl val="0"/>
      </c:catAx>
      <c:valAx>
        <c:axId val="721313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121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Sheet1!$A$2:$A$8</c:f>
              <c:strCache>
                <c:ptCount val="7"/>
                <c:pt idx="0">
                  <c:v>一般公共服务</c:v>
                </c:pt>
                <c:pt idx="1">
                  <c:v>教育支出</c:v>
                </c:pt>
                <c:pt idx="2">
                  <c:v>科学技术</c:v>
                </c:pt>
                <c:pt idx="3">
                  <c:v>文化旅游体育与传媒</c:v>
                </c:pt>
                <c:pt idx="4">
                  <c:v>社会保障和就业</c:v>
                </c:pt>
                <c:pt idx="5">
                  <c:v>卫生健康支出</c:v>
                </c:pt>
                <c:pt idx="6">
                  <c:v>住房保障支出</c:v>
                </c:pt>
              </c:strCache>
            </c:strRef>
          </c:cat>
          <c:val>
            <c:numRef>
              <c:f>Sheet1!$B$2:$B$8</c:f>
              <c:numCache>
                <c:formatCode>General</c:formatCode>
                <c:ptCount val="7"/>
                <c:pt idx="0">
                  <c:v>1632.73</c:v>
                </c:pt>
                <c:pt idx="4">
                  <c:v>104.53</c:v>
                </c:pt>
                <c:pt idx="5">
                  <c:v>54.63</c:v>
                </c:pt>
                <c:pt idx="6">
                  <c:v>68.28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10789780933041"/>
          <c:y val="0.138421741739557"/>
          <c:w val="0.272344442538499"/>
          <c:h val="0.65387245185575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1">
                  <c:v>47.33</c:v>
                </c:pt>
                <c:pt idx="2">
                  <c:v>6.03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67073170731707"/>
          <c:y val="0.12365591397849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7A2D8B-C2E3-4750-80B9-B1C1B935687F}">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50</Pages>
  <Words>2958</Words>
  <Characters>16867</Characters>
  <Lines>140</Lines>
  <Paragraphs>39</Paragraphs>
  <TotalTime>10</TotalTime>
  <ScaleCrop>false</ScaleCrop>
  <LinksUpToDate>false</LinksUpToDate>
  <CharactersWithSpaces>19786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2020-07-23T02:58:00Z</cp:lastPrinted>
  <dcterms:modified xsi:type="dcterms:W3CDTF">2020-10-12T03:51:49Z</dcterms:modified>
  <dc:title>四川省***</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